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4A" w:rsidRPr="00D058D1" w:rsidRDefault="00FC6C4A" w:rsidP="00FC6C4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058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57E433A7" wp14:editId="689E81E1">
            <wp:extent cx="483870" cy="570865"/>
            <wp:effectExtent l="0" t="0" r="0" b="0"/>
            <wp:docPr id="1" name="image1.png" descr="Description: ste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stema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0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6C4A" w:rsidRPr="00D058D1" w:rsidRDefault="00FC6C4A" w:rsidP="00FC6C4A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8D1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:rsidR="00FC6C4A" w:rsidRPr="00D058D1" w:rsidRDefault="00FC6C4A" w:rsidP="00FC6C4A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8D1">
        <w:rPr>
          <w:rFonts w:ascii="Times New Roman" w:hAnsi="Times New Roman" w:cs="Times New Roman"/>
          <w:b/>
          <w:sz w:val="24"/>
          <w:szCs w:val="24"/>
        </w:rPr>
        <w:t xml:space="preserve"> KUVENDI</w:t>
      </w: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PROJEKTLIGJ</w:t>
      </w:r>
    </w:p>
    <w:p w:rsidR="00FC6C4A" w:rsidRPr="00D058D1" w:rsidRDefault="00FC6C4A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CD3" w:rsidRPr="00D058D1" w:rsidRDefault="00FC6C4A" w:rsidP="00FC6C4A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8D1">
        <w:rPr>
          <w:rFonts w:ascii="Times New Roman" w:hAnsi="Times New Roman" w:cs="Times New Roman"/>
          <w:b/>
          <w:sz w:val="24"/>
          <w:szCs w:val="24"/>
        </w:rPr>
        <w:t>Nr.______/2022</w:t>
      </w: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CD3" w:rsidRPr="00D058D1" w:rsidRDefault="0004174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887CD3"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PËR DISA SHTESA DHE NDRYSHIME NË LIGJIN </w:t>
      </w:r>
      <w:r w:rsidR="00417FE4"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NR. </w:t>
      </w:r>
      <w:r w:rsidR="00887CD3"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105/2014</w:t>
      </w: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“PËR BARNAT DHE SHËRBIMIN FARMACEUTIK”,</w:t>
      </w: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 NDRYSHUAR</w:t>
      </w:r>
      <w:r w:rsidR="00041743"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887CD3" w:rsidRPr="00D058D1" w:rsidRDefault="00887CD3" w:rsidP="00FC6C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CD3" w:rsidRPr="00D058D1" w:rsidRDefault="00887CD3" w:rsidP="003D49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Në mbështetje të neneve 78 dhe 83, pika 1, të Kushtetutës, me propozimin e Këshillit të Ministrave,</w:t>
      </w: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CD3" w:rsidRPr="00D058D1" w:rsidRDefault="00887CD3" w:rsidP="003D49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VENDOSI:</w:t>
      </w:r>
    </w:p>
    <w:p w:rsidR="00887CD3" w:rsidRPr="00D058D1" w:rsidRDefault="00887CD3" w:rsidP="00B815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CD3" w:rsidRPr="00D058D1" w:rsidRDefault="00887CD3" w:rsidP="00B815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CD3" w:rsidRPr="00D058D1" w:rsidRDefault="00887CD3" w:rsidP="00B815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Ligjin </w:t>
      </w:r>
      <w:r w:rsidR="00417FE4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105/2014 “Për barnat dhe shërbimin farmaceutik”, të ndryshuar, bëhen këto shtesa dhe ndryshime:</w:t>
      </w:r>
    </w:p>
    <w:p w:rsidR="00887CD3" w:rsidRPr="00D058D1" w:rsidRDefault="00887CD3" w:rsidP="00B81580">
      <w:pPr>
        <w:jc w:val="both"/>
        <w:rPr>
          <w:rFonts w:ascii="Times New Roman" w:hAnsi="Times New Roman" w:cs="Times New Roman"/>
          <w:sz w:val="24"/>
          <w:szCs w:val="24"/>
        </w:rPr>
      </w:pPr>
      <w:r w:rsidRPr="00D05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B9144C" w:rsidRPr="00D058D1" w:rsidRDefault="00B81580" w:rsidP="00B81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D1">
        <w:rPr>
          <w:rFonts w:ascii="Times New Roman" w:hAnsi="Times New Roman" w:cs="Times New Roman"/>
          <w:b/>
          <w:sz w:val="24"/>
          <w:szCs w:val="24"/>
        </w:rPr>
        <w:t>Neni</w:t>
      </w:r>
      <w:r w:rsidR="00887CD3" w:rsidRPr="00D058D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87CD3" w:rsidRPr="00D058D1" w:rsidRDefault="00417FE4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Pikat </w:t>
      </w:r>
      <w:r w:rsidR="00887CD3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gramEnd"/>
      <w:r w:rsidR="00887CD3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a”, “b”, dhe “ë” të paragrafit 2, të Nenit 2, shfuqizohen. </w:t>
      </w:r>
    </w:p>
    <w:p w:rsidR="00887CD3" w:rsidRPr="00D058D1" w:rsidRDefault="00887CD3" w:rsidP="00B815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CD3" w:rsidRPr="00D058D1" w:rsidRDefault="00887CD3" w:rsidP="00B815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2</w:t>
      </w:r>
    </w:p>
    <w:p w:rsidR="00887CD3" w:rsidRPr="00D058D1" w:rsidRDefault="00887CD3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CD3" w:rsidRPr="00D058D1" w:rsidRDefault="00887CD3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Në nenin 3, bëhen këto ndryshime:</w:t>
      </w:r>
    </w:p>
    <w:p w:rsidR="00417FE4" w:rsidRPr="00D058D1" w:rsidRDefault="00417FE4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FE4" w:rsidRPr="00D058D1" w:rsidRDefault="00417FE4" w:rsidP="00417FE4">
      <w:pPr>
        <w:pStyle w:val="ListParagraph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7CD3" w:rsidRPr="006B45A7" w:rsidRDefault="00417FE4" w:rsidP="00B815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5A7">
        <w:rPr>
          <w:rFonts w:ascii="Times New Roman" w:hAnsi="Times New Roman" w:cs="Times New Roman"/>
          <w:sz w:val="24"/>
          <w:szCs w:val="24"/>
        </w:rPr>
        <w:t>Pika</w:t>
      </w:r>
      <w:r w:rsidR="00887CD3" w:rsidRPr="006B45A7">
        <w:rPr>
          <w:rFonts w:ascii="Times New Roman" w:hAnsi="Times New Roman" w:cs="Times New Roman"/>
          <w:sz w:val="24"/>
          <w:szCs w:val="24"/>
        </w:rPr>
        <w:t xml:space="preserve"> 11 riformulohet si </w:t>
      </w:r>
      <w:r w:rsidRPr="006B45A7">
        <w:rPr>
          <w:rFonts w:ascii="Times New Roman" w:hAnsi="Times New Roman" w:cs="Times New Roman"/>
          <w:sz w:val="24"/>
          <w:szCs w:val="24"/>
        </w:rPr>
        <w:t>m</w:t>
      </w:r>
      <w:r w:rsidR="005748A0" w:rsidRPr="006B45A7">
        <w:rPr>
          <w:rFonts w:ascii="Times New Roman" w:hAnsi="Times New Roman" w:cs="Times New Roman"/>
          <w:sz w:val="24"/>
          <w:szCs w:val="24"/>
        </w:rPr>
        <w:t>ë</w:t>
      </w:r>
      <w:r w:rsidRPr="006B45A7">
        <w:rPr>
          <w:rFonts w:ascii="Times New Roman" w:hAnsi="Times New Roman" w:cs="Times New Roman"/>
          <w:sz w:val="24"/>
          <w:szCs w:val="24"/>
        </w:rPr>
        <w:t xml:space="preserve"> posht</w:t>
      </w:r>
      <w:r w:rsidR="005748A0" w:rsidRPr="006B45A7">
        <w:rPr>
          <w:rFonts w:ascii="Times New Roman" w:hAnsi="Times New Roman" w:cs="Times New Roman"/>
          <w:sz w:val="24"/>
          <w:szCs w:val="24"/>
        </w:rPr>
        <w:t>ë</w:t>
      </w:r>
      <w:r w:rsidRPr="006B45A7">
        <w:rPr>
          <w:rFonts w:ascii="Times New Roman" w:hAnsi="Times New Roman" w:cs="Times New Roman"/>
          <w:sz w:val="24"/>
          <w:szCs w:val="24"/>
        </w:rPr>
        <w:t xml:space="preserve"> </w:t>
      </w:r>
      <w:r w:rsidR="00887CD3" w:rsidRPr="006B45A7">
        <w:rPr>
          <w:rFonts w:ascii="Times New Roman" w:hAnsi="Times New Roman" w:cs="Times New Roman"/>
          <w:sz w:val="24"/>
          <w:szCs w:val="24"/>
        </w:rPr>
        <w:t>vijon:</w:t>
      </w:r>
    </w:p>
    <w:p w:rsidR="00417FE4" w:rsidRPr="006B45A7" w:rsidRDefault="00417FE4" w:rsidP="00417F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B45A7" w:rsidRDefault="00887CD3" w:rsidP="006B45A7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5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B45A7">
        <w:rPr>
          <w:rFonts w:ascii="Times New Roman" w:hAnsi="Times New Roman" w:cs="Times New Roman"/>
          <w:i/>
          <w:sz w:val="24"/>
          <w:szCs w:val="24"/>
        </w:rPr>
        <w:t>“</w:t>
      </w:r>
      <w:r w:rsidR="00F016B9" w:rsidRPr="006B45A7">
        <w:rPr>
          <w:rFonts w:ascii="Times New Roman" w:hAnsi="Times New Roman" w:cs="Times New Roman"/>
          <w:i/>
          <w:sz w:val="24"/>
          <w:szCs w:val="24"/>
        </w:rPr>
        <w:t>11. “</w:t>
      </w:r>
      <w:r w:rsidRPr="006B45A7">
        <w:rPr>
          <w:rFonts w:ascii="Times New Roman" w:hAnsi="Times New Roman" w:cs="Times New Roman"/>
          <w:i/>
          <w:sz w:val="24"/>
          <w:szCs w:val="24"/>
        </w:rPr>
        <w:t xml:space="preserve">Bar biosimilar” </w:t>
      </w:r>
      <w:r w:rsidR="00F016B9" w:rsidRPr="006B45A7">
        <w:rPr>
          <w:rFonts w:ascii="Times New Roman" w:hAnsi="Times New Roman" w:cs="Times New Roman"/>
          <w:i/>
          <w:sz w:val="24"/>
          <w:szCs w:val="24"/>
        </w:rPr>
        <w:t xml:space="preserve">është një bar biologjik i ngjashëm me një produkt biologjik reference, nuk i plotëson kushtet e përkufizimit të barit gjenerik, veçanërisht për shkak të dallimeve në lidhje me lëndët e para ose ndryshimeve në proceset e prodhimit të barit </w:t>
      </w:r>
      <w:r w:rsidR="00F016B9" w:rsidRPr="006B45A7">
        <w:rPr>
          <w:rFonts w:ascii="Times New Roman" w:hAnsi="Times New Roman" w:cs="Times New Roman"/>
          <w:i/>
          <w:sz w:val="24"/>
          <w:szCs w:val="24"/>
        </w:rPr>
        <w:lastRenderedPageBreak/>
        <w:t>biologjik dhe barit të referencës, për të cilin duhet të bëhen të ditura rezultatet e testeve përkatëse paraklinike ose provave klinike në lidhje me këto kushte.</w:t>
      </w:r>
      <w:proofErr w:type="gramEnd"/>
      <w:r w:rsidR="00F016B9" w:rsidRPr="006B45A7">
        <w:rPr>
          <w:rFonts w:ascii="Times New Roman" w:hAnsi="Times New Roman" w:cs="Times New Roman"/>
          <w:i/>
          <w:sz w:val="24"/>
          <w:szCs w:val="24"/>
        </w:rPr>
        <w:t xml:space="preserve"> Lloji dhe sasia e të dhënave shtesë që do të jepen duhet të jetë në përputhje me kriteret përkatëse dhe udhëzimet e detajuara të përcaktuara me </w:t>
      </w:r>
      <w:r w:rsidR="00E55B80" w:rsidRPr="006B45A7">
        <w:rPr>
          <w:rFonts w:ascii="Times New Roman" w:hAnsi="Times New Roman" w:cs="Times New Roman"/>
          <w:i/>
          <w:sz w:val="24"/>
          <w:szCs w:val="24"/>
        </w:rPr>
        <w:t>udhëzim të Ministrit përgjegjës për shëndetësinë</w:t>
      </w:r>
      <w:r w:rsidR="00F016B9" w:rsidRPr="006B45A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17078" w:rsidRPr="006B45A7" w:rsidRDefault="00A17078" w:rsidP="006B45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Rezultatet e testeve dhe provavete tjera nga dosja e barit p</w:t>
      </w:r>
      <w:r w:rsidR="00142400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rb</w:t>
      </w:r>
      <w:r w:rsidR="00142400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jn</w:t>
      </w:r>
      <w:r w:rsidR="00142400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informacion konfidencial.</w:t>
      </w:r>
    </w:p>
    <w:p w:rsidR="00054EF9" w:rsidRPr="00D058D1" w:rsidRDefault="00417FE4" w:rsidP="00B81580">
      <w:pPr>
        <w:pStyle w:val="Commen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8D1">
        <w:rPr>
          <w:rFonts w:ascii="Times New Roman" w:hAnsi="Times New Roman" w:cs="Times New Roman"/>
          <w:sz w:val="24"/>
          <w:szCs w:val="24"/>
        </w:rPr>
        <w:t>N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887CD3" w:rsidRPr="00D058D1">
        <w:rPr>
          <w:rFonts w:ascii="Times New Roman" w:hAnsi="Times New Roman" w:cs="Times New Roman"/>
          <w:sz w:val="24"/>
          <w:szCs w:val="24"/>
        </w:rPr>
        <w:t xml:space="preserve"> fund t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Pr="00D058D1">
        <w:rPr>
          <w:rFonts w:ascii="Times New Roman" w:hAnsi="Times New Roman" w:cs="Times New Roman"/>
          <w:sz w:val="24"/>
          <w:szCs w:val="24"/>
        </w:rPr>
        <w:t xml:space="preserve"> pik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Pr="00D058D1">
        <w:rPr>
          <w:rFonts w:ascii="Times New Roman" w:hAnsi="Times New Roman" w:cs="Times New Roman"/>
          <w:sz w:val="24"/>
          <w:szCs w:val="24"/>
        </w:rPr>
        <w:t>s</w:t>
      </w:r>
      <w:r w:rsidR="00887CD3" w:rsidRPr="00D058D1">
        <w:rPr>
          <w:rFonts w:ascii="Times New Roman" w:hAnsi="Times New Roman" w:cs="Times New Roman"/>
          <w:sz w:val="24"/>
          <w:szCs w:val="24"/>
        </w:rPr>
        <w:t xml:space="preserve"> 15, shtohet togfjalëshi </w:t>
      </w:r>
      <w:r w:rsidR="00054EF9" w:rsidRPr="00D058D1">
        <w:rPr>
          <w:rFonts w:ascii="Times New Roman" w:hAnsi="Times New Roman" w:cs="Times New Roman"/>
          <w:sz w:val="24"/>
          <w:szCs w:val="24"/>
        </w:rPr>
        <w:t>me p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>rmbajtjen si m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 xml:space="preserve"> vijon: </w:t>
      </w:r>
    </w:p>
    <w:p w:rsidR="00887CD3" w:rsidRPr="00413975" w:rsidRDefault="00887CD3" w:rsidP="00054EF9">
      <w:pPr>
        <w:pStyle w:val="CommentTex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016B9">
        <w:rPr>
          <w:rFonts w:ascii="Times New Roman" w:hAnsi="Times New Roman" w:cs="Times New Roman"/>
          <w:i/>
          <w:sz w:val="24"/>
          <w:szCs w:val="24"/>
        </w:rPr>
        <w:t>“</w:t>
      </w:r>
      <w:r w:rsidR="00054EF9" w:rsidRPr="00F016B9">
        <w:rPr>
          <w:rFonts w:ascii="Times New Roman" w:hAnsi="Times New Roman" w:cs="Times New Roman"/>
          <w:i/>
          <w:sz w:val="24"/>
          <w:szCs w:val="24"/>
        </w:rPr>
        <w:t>…</w:t>
      </w:r>
      <w:r w:rsidR="006F2F95" w:rsidRPr="00F016B9">
        <w:rPr>
          <w:rFonts w:ascii="Times New Roman" w:hAnsi="Times New Roman" w:cs="Times New Roman"/>
          <w:i/>
          <w:sz w:val="24"/>
          <w:szCs w:val="24"/>
        </w:rPr>
        <w:t xml:space="preserve"> dhe</w:t>
      </w:r>
      <w:r w:rsidR="006F2F95" w:rsidRPr="00413975">
        <w:rPr>
          <w:rFonts w:ascii="Times New Roman" w:hAnsi="Times New Roman" w:cs="Times New Roman"/>
          <w:sz w:val="24"/>
          <w:szCs w:val="24"/>
        </w:rPr>
        <w:t xml:space="preserve"> </w:t>
      </w:r>
      <w:r w:rsidR="00413975" w:rsidRPr="00413975">
        <w:rPr>
          <w:rFonts w:ascii="Times New Roman" w:hAnsi="Times New Roman" w:cs="Times New Roman"/>
          <w:i/>
          <w:sz w:val="24"/>
          <w:szCs w:val="24"/>
        </w:rPr>
        <w:t xml:space="preserve">duhet </w:t>
      </w:r>
      <w:r w:rsidRPr="00413975">
        <w:rPr>
          <w:rFonts w:ascii="Times New Roman" w:hAnsi="Times New Roman" w:cs="Times New Roman"/>
          <w:i/>
          <w:sz w:val="24"/>
          <w:szCs w:val="24"/>
        </w:rPr>
        <w:t>që agjenti i përdorur të prodhojë imunitet aktiv, ose pasiv, dhe që agjenti i përdorur të diagnostikoj statusin e imunitetit. Produktet alergjike janë barna t</w:t>
      </w:r>
      <w:r w:rsidR="005748A0" w:rsidRPr="00413975">
        <w:rPr>
          <w:rFonts w:ascii="Times New Roman" w:hAnsi="Times New Roman" w:cs="Times New Roman"/>
          <w:i/>
          <w:sz w:val="24"/>
          <w:szCs w:val="24"/>
        </w:rPr>
        <w:t>ë</w:t>
      </w:r>
      <w:r w:rsidRPr="00413975">
        <w:rPr>
          <w:rFonts w:ascii="Times New Roman" w:hAnsi="Times New Roman" w:cs="Times New Roman"/>
          <w:i/>
          <w:sz w:val="24"/>
          <w:szCs w:val="24"/>
        </w:rPr>
        <w:t xml:space="preserve"> cilat të arrijnë një identifikim ose një ndryshim specifik të kërkuar në lidhje me përgjigjen imunologjike të një agjenti alergjikë</w:t>
      </w:r>
      <w:r w:rsidRPr="00413975">
        <w:rPr>
          <w:rFonts w:ascii="Times New Roman" w:hAnsi="Times New Roman" w:cs="Times New Roman"/>
          <w:sz w:val="24"/>
          <w:szCs w:val="24"/>
        </w:rPr>
        <w:t>.</w:t>
      </w:r>
      <w:r w:rsidR="00417FE4" w:rsidRPr="00413975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887CD3" w:rsidRPr="00D058D1" w:rsidRDefault="00302EB4" w:rsidP="00B81580">
      <w:pPr>
        <w:pStyle w:val="Commen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8D1">
        <w:rPr>
          <w:rFonts w:ascii="Times New Roman" w:hAnsi="Times New Roman" w:cs="Times New Roman"/>
          <w:sz w:val="24"/>
          <w:szCs w:val="24"/>
        </w:rPr>
        <w:t>Pika</w:t>
      </w:r>
      <w:r w:rsidR="00887CD3" w:rsidRPr="00D058D1">
        <w:rPr>
          <w:rFonts w:ascii="Times New Roman" w:hAnsi="Times New Roman" w:cs="Times New Roman"/>
          <w:sz w:val="24"/>
          <w:szCs w:val="24"/>
        </w:rPr>
        <w:t xml:space="preserve"> 36 “Formulim Oficinal” shfuqizohet.</w:t>
      </w:r>
    </w:p>
    <w:p w:rsidR="00054EF9" w:rsidRPr="00D058D1" w:rsidRDefault="00887CD3" w:rsidP="00B81580">
      <w:pPr>
        <w:pStyle w:val="Commen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8D1">
        <w:rPr>
          <w:rFonts w:ascii="Times New Roman" w:hAnsi="Times New Roman" w:cs="Times New Roman"/>
          <w:sz w:val="24"/>
          <w:szCs w:val="24"/>
        </w:rPr>
        <w:t xml:space="preserve">Në </w:t>
      </w:r>
      <w:r w:rsidR="00302EB4" w:rsidRPr="00D058D1">
        <w:rPr>
          <w:rFonts w:ascii="Times New Roman" w:hAnsi="Times New Roman" w:cs="Times New Roman"/>
          <w:sz w:val="24"/>
          <w:szCs w:val="24"/>
        </w:rPr>
        <w:t>pik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302EB4" w:rsidRPr="00D058D1">
        <w:rPr>
          <w:rFonts w:ascii="Times New Roman" w:hAnsi="Times New Roman" w:cs="Times New Roman"/>
          <w:sz w:val="24"/>
          <w:szCs w:val="24"/>
        </w:rPr>
        <w:t>n</w:t>
      </w:r>
      <w:r w:rsidRPr="00D058D1">
        <w:rPr>
          <w:rFonts w:ascii="Times New Roman" w:hAnsi="Times New Roman" w:cs="Times New Roman"/>
          <w:sz w:val="24"/>
          <w:szCs w:val="24"/>
        </w:rPr>
        <w:t xml:space="preserve"> 47, pas </w:t>
      </w:r>
      <w:r w:rsidR="00302EB4" w:rsidRPr="00D058D1">
        <w:rPr>
          <w:rFonts w:ascii="Times New Roman" w:hAnsi="Times New Roman" w:cs="Times New Roman"/>
          <w:sz w:val="24"/>
          <w:szCs w:val="24"/>
        </w:rPr>
        <w:t>pik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302EB4" w:rsidRPr="00D058D1">
        <w:rPr>
          <w:rFonts w:ascii="Times New Roman" w:hAnsi="Times New Roman" w:cs="Times New Roman"/>
          <w:sz w:val="24"/>
          <w:szCs w:val="24"/>
        </w:rPr>
        <w:t xml:space="preserve">s </w:t>
      </w:r>
      <w:r w:rsidRPr="00D058D1">
        <w:rPr>
          <w:rFonts w:ascii="Times New Roman" w:hAnsi="Times New Roman" w:cs="Times New Roman"/>
          <w:sz w:val="24"/>
          <w:szCs w:val="24"/>
        </w:rPr>
        <w:t xml:space="preserve">“ç” shtohet </w:t>
      </w:r>
      <w:r w:rsidR="00054EF9" w:rsidRPr="00D058D1">
        <w:rPr>
          <w:rFonts w:ascii="Times New Roman" w:hAnsi="Times New Roman" w:cs="Times New Roman"/>
          <w:sz w:val="24"/>
          <w:szCs w:val="24"/>
        </w:rPr>
        <w:t>shtohet pika</w:t>
      </w:r>
      <w:r w:rsidRPr="00D058D1">
        <w:rPr>
          <w:rFonts w:ascii="Times New Roman" w:hAnsi="Times New Roman" w:cs="Times New Roman"/>
          <w:sz w:val="24"/>
          <w:szCs w:val="24"/>
        </w:rPr>
        <w:t xml:space="preserve"> “d”</w:t>
      </w:r>
      <w:r w:rsidR="00FC6C4A" w:rsidRPr="00D058D1">
        <w:rPr>
          <w:rFonts w:ascii="Times New Roman" w:hAnsi="Times New Roman" w:cs="Times New Roman"/>
          <w:sz w:val="24"/>
          <w:szCs w:val="24"/>
        </w:rPr>
        <w:t xml:space="preserve">, </w:t>
      </w:r>
      <w:r w:rsidR="00054EF9" w:rsidRPr="00D058D1">
        <w:rPr>
          <w:rFonts w:ascii="Times New Roman" w:hAnsi="Times New Roman" w:cs="Times New Roman"/>
          <w:sz w:val="24"/>
          <w:szCs w:val="24"/>
        </w:rPr>
        <w:t>me p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>rmbajtjen si m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 xml:space="preserve"> vijon:</w:t>
      </w:r>
    </w:p>
    <w:p w:rsidR="00887CD3" w:rsidRPr="00D058D1" w:rsidRDefault="00887CD3" w:rsidP="00054EF9">
      <w:pPr>
        <w:pStyle w:val="CommentText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8D1">
        <w:rPr>
          <w:rFonts w:ascii="Times New Roman" w:hAnsi="Times New Roman" w:cs="Times New Roman"/>
          <w:sz w:val="24"/>
          <w:szCs w:val="24"/>
        </w:rPr>
        <w:t xml:space="preserve"> </w:t>
      </w:r>
      <w:r w:rsidRPr="00D058D1">
        <w:rPr>
          <w:rFonts w:ascii="Times New Roman" w:hAnsi="Times New Roman" w:cs="Times New Roman"/>
          <w:i/>
          <w:sz w:val="24"/>
          <w:szCs w:val="24"/>
        </w:rPr>
        <w:t>“</w:t>
      </w:r>
      <w:proofErr w:type="gramStart"/>
      <w:r w:rsidR="00FC6C4A" w:rsidRPr="00D058D1">
        <w:rPr>
          <w:rFonts w:ascii="Times New Roman" w:hAnsi="Times New Roman" w:cs="Times New Roman"/>
          <w:i/>
          <w:sz w:val="24"/>
          <w:szCs w:val="24"/>
        </w:rPr>
        <w:t>d</w:t>
      </w:r>
      <w:proofErr w:type="gramEnd"/>
      <w:r w:rsidR="00FC6C4A" w:rsidRPr="00D058D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058D1">
        <w:rPr>
          <w:rFonts w:ascii="Times New Roman" w:hAnsi="Times New Roman" w:cs="Times New Roman"/>
          <w:i/>
          <w:sz w:val="24"/>
          <w:szCs w:val="24"/>
        </w:rPr>
        <w:t>produkt</w:t>
      </w:r>
      <w:r w:rsidR="00054EF9" w:rsidRPr="00D058D1">
        <w:rPr>
          <w:rFonts w:ascii="Times New Roman" w:hAnsi="Times New Roman" w:cs="Times New Roman"/>
          <w:i/>
          <w:sz w:val="24"/>
          <w:szCs w:val="24"/>
        </w:rPr>
        <w:t xml:space="preserve"> i procedurave bioteknologjike”</w:t>
      </w:r>
    </w:p>
    <w:p w:rsidR="00054EF9" w:rsidRPr="00D058D1" w:rsidRDefault="001E729F" w:rsidP="00B81580">
      <w:pPr>
        <w:pStyle w:val="Commen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8D1">
        <w:rPr>
          <w:rFonts w:ascii="Times New Roman" w:hAnsi="Times New Roman" w:cs="Times New Roman"/>
          <w:sz w:val="24"/>
          <w:szCs w:val="24"/>
        </w:rPr>
        <w:t xml:space="preserve">Në </w:t>
      </w:r>
      <w:r w:rsidR="00054EF9" w:rsidRPr="00D058D1">
        <w:rPr>
          <w:rFonts w:ascii="Times New Roman" w:hAnsi="Times New Roman" w:cs="Times New Roman"/>
          <w:sz w:val="24"/>
          <w:szCs w:val="24"/>
        </w:rPr>
        <w:t>pik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>n</w:t>
      </w:r>
      <w:r w:rsidRPr="00D058D1">
        <w:rPr>
          <w:rFonts w:ascii="Times New Roman" w:hAnsi="Times New Roman" w:cs="Times New Roman"/>
          <w:sz w:val="24"/>
          <w:szCs w:val="24"/>
        </w:rPr>
        <w:t xml:space="preserve"> 49</w:t>
      </w:r>
      <w:r w:rsidR="00054EF9" w:rsidRPr="00D058D1">
        <w:rPr>
          <w:rFonts w:ascii="Times New Roman" w:hAnsi="Times New Roman" w:cs="Times New Roman"/>
          <w:sz w:val="24"/>
          <w:szCs w:val="24"/>
        </w:rPr>
        <w:t>, pas togfjal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>shit “…</w:t>
      </w:r>
      <w:r w:rsidRPr="00D058D1">
        <w:rPr>
          <w:rFonts w:ascii="Times New Roman" w:hAnsi="Times New Roman" w:cs="Times New Roman"/>
          <w:sz w:val="24"/>
          <w:szCs w:val="24"/>
        </w:rPr>
        <w:t>formulimin e formës farmaceutike të barit</w:t>
      </w:r>
      <w:r w:rsidR="00054EF9" w:rsidRPr="00D058D1">
        <w:rPr>
          <w:rFonts w:ascii="Times New Roman" w:hAnsi="Times New Roman" w:cs="Times New Roman"/>
          <w:sz w:val="24"/>
          <w:szCs w:val="24"/>
        </w:rPr>
        <w:t>.”</w:t>
      </w:r>
      <w:r w:rsidR="00FC6C4A" w:rsidRPr="00D058D1">
        <w:rPr>
          <w:rFonts w:ascii="Times New Roman" w:hAnsi="Times New Roman" w:cs="Times New Roman"/>
          <w:sz w:val="24"/>
          <w:szCs w:val="24"/>
        </w:rPr>
        <w:t xml:space="preserve"> </w:t>
      </w:r>
      <w:r w:rsidR="00054EF9" w:rsidRPr="00D058D1">
        <w:rPr>
          <w:rFonts w:ascii="Times New Roman" w:hAnsi="Times New Roman" w:cs="Times New Roman"/>
          <w:sz w:val="24"/>
          <w:szCs w:val="24"/>
        </w:rPr>
        <w:t>shtohet togfjal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>shi me p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>rmbajtjen si m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sz w:val="24"/>
          <w:szCs w:val="24"/>
        </w:rPr>
        <w:t xml:space="preserve"> vijon: </w:t>
      </w:r>
    </w:p>
    <w:p w:rsidR="00887CD3" w:rsidRPr="00413975" w:rsidRDefault="001E729F" w:rsidP="00054EF9">
      <w:pPr>
        <w:pStyle w:val="CommentText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3975">
        <w:rPr>
          <w:rFonts w:ascii="Times New Roman" w:hAnsi="Times New Roman" w:cs="Times New Roman"/>
          <w:i/>
          <w:sz w:val="24"/>
          <w:szCs w:val="24"/>
        </w:rPr>
        <w:t>“</w:t>
      </w:r>
      <w:r w:rsidR="00054EF9" w:rsidRPr="00413975">
        <w:rPr>
          <w:rFonts w:ascii="Times New Roman" w:hAnsi="Times New Roman" w:cs="Times New Roman"/>
          <w:i/>
          <w:sz w:val="24"/>
          <w:szCs w:val="24"/>
        </w:rPr>
        <w:t xml:space="preserve">…dhe </w:t>
      </w:r>
      <w:r w:rsidRPr="00413975">
        <w:rPr>
          <w:rFonts w:ascii="Times New Roman" w:hAnsi="Times New Roman" w:cs="Times New Roman"/>
          <w:i/>
          <w:sz w:val="24"/>
          <w:szCs w:val="24"/>
        </w:rPr>
        <w:t>mbron, mbështet dhe përm</w:t>
      </w:r>
      <w:r w:rsidR="00FC6C4A" w:rsidRPr="00413975">
        <w:rPr>
          <w:rFonts w:ascii="Times New Roman" w:hAnsi="Times New Roman" w:cs="Times New Roman"/>
          <w:i/>
          <w:sz w:val="24"/>
          <w:szCs w:val="24"/>
        </w:rPr>
        <w:t>i</w:t>
      </w:r>
      <w:r w:rsidRPr="00413975">
        <w:rPr>
          <w:rFonts w:ascii="Times New Roman" w:hAnsi="Times New Roman" w:cs="Times New Roman"/>
          <w:i/>
          <w:sz w:val="24"/>
          <w:szCs w:val="24"/>
        </w:rPr>
        <w:t>rëson stabilitetin dhe tolerancën e barit dhe asiston në identifikimin e tij</w:t>
      </w:r>
      <w:r w:rsidR="00054EF9" w:rsidRPr="00413975">
        <w:rPr>
          <w:rFonts w:ascii="Times New Roman" w:hAnsi="Times New Roman" w:cs="Times New Roman"/>
          <w:i/>
          <w:sz w:val="24"/>
          <w:szCs w:val="24"/>
        </w:rPr>
        <w:t>.</w:t>
      </w:r>
      <w:r w:rsidRPr="00413975">
        <w:rPr>
          <w:rFonts w:ascii="Times New Roman" w:hAnsi="Times New Roman" w:cs="Times New Roman"/>
          <w:i/>
          <w:sz w:val="24"/>
          <w:szCs w:val="24"/>
        </w:rPr>
        <w:t>”</w:t>
      </w:r>
    </w:p>
    <w:p w:rsidR="00C8183D" w:rsidRPr="00413975" w:rsidRDefault="00054EF9" w:rsidP="00B81580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</w:pPr>
      <w:r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Pas pik</w:t>
      </w:r>
      <w:r w:rsidR="005748A0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ë</w:t>
      </w:r>
      <w:r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s </w:t>
      </w:r>
      <w:r w:rsidR="00C8183D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51</w:t>
      </w:r>
      <w:r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,</w:t>
      </w:r>
      <w:r w:rsidR="00C8183D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sh</w:t>
      </w:r>
      <w:r w:rsidR="00417FE4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t</w:t>
      </w:r>
      <w:r w:rsidR="00C8183D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ohet</w:t>
      </w:r>
      <w:r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pika 51/1 me p</w:t>
      </w:r>
      <w:r w:rsidR="005748A0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ë</w:t>
      </w:r>
      <w:r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rmbajtjen si m</w:t>
      </w:r>
      <w:r w:rsidR="005748A0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ë</w:t>
      </w:r>
      <w:r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posht</w:t>
      </w:r>
      <w:r w:rsidR="005748A0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ë</w:t>
      </w:r>
      <w:r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vijon</w:t>
      </w:r>
      <w:r w:rsidR="00C8183D" w:rsidRPr="00413975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: </w:t>
      </w:r>
    </w:p>
    <w:p w:rsidR="00417FE4" w:rsidRPr="00413975" w:rsidRDefault="00417FE4" w:rsidP="00417FE4">
      <w:pPr>
        <w:pStyle w:val="ListParagraph"/>
        <w:jc w:val="both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:rsidR="00716C48" w:rsidRPr="00F016B9" w:rsidRDefault="00054EF9" w:rsidP="00F016B9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16B9">
        <w:rPr>
          <w:rFonts w:ascii="Times New Roman" w:hAnsi="Times New Roman" w:cs="Times New Roman"/>
          <w:i/>
          <w:spacing w:val="-4"/>
          <w:sz w:val="24"/>
          <w:szCs w:val="24"/>
          <w:lang w:val="sq-AL"/>
        </w:rPr>
        <w:t>“</w:t>
      </w:r>
      <w:r w:rsidR="00417FE4" w:rsidRPr="00F016B9">
        <w:rPr>
          <w:rFonts w:ascii="Times New Roman" w:hAnsi="Times New Roman" w:cs="Times New Roman"/>
          <w:i/>
          <w:spacing w:val="-4"/>
          <w:sz w:val="24"/>
          <w:szCs w:val="24"/>
          <w:lang w:val="sq-AL"/>
        </w:rPr>
        <w:t xml:space="preserve">51/1. 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Mbajt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si i Autorizimit 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</w:t>
      </w:r>
      <w:r w:rsidR="00FC6C4A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T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regtimit </w:t>
      </w:r>
      <w:r w:rsidR="00FC6C4A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L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okal është Zyra e P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rfaq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simit n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Republik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n e Shqip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ris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q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 vepron si përfaqësues ligjor i Mbajt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sit 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Autorizimit 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Tregtimit 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vendeve 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p</w:t>
      </w:r>
      <w:r w:rsidR="00FC6C4A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rcaktuara n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ligj dhe q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duhet 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plot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soj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detyrime</w:t>
      </w:r>
      <w:r w:rsidR="00FC6C4A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t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p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r sa i p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rket sigur</w:t>
      </w:r>
      <w:r w:rsidR="006F2F95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acionit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n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territorin e Republik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s s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Shqip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ris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p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r çdo problematik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t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lidhur me cil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sin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, sigurin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dhe efektshm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rin</w:t>
      </w:r>
      <w:r w:rsidR="005748A0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ë</w:t>
      </w:r>
      <w:r w:rsidR="00417FE4"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 xml:space="preserve"> e barit.</w:t>
      </w:r>
      <w:r w:rsidRPr="00F016B9">
        <w:rPr>
          <w:rFonts w:ascii="Times New Roman" w:hAnsi="Times New Roman" w:cs="Times New Roman"/>
          <w:bCs/>
          <w:i/>
          <w:spacing w:val="-4"/>
          <w:sz w:val="24"/>
          <w:szCs w:val="24"/>
          <w:lang w:val="sq-AL"/>
        </w:rPr>
        <w:t>”</w:t>
      </w:r>
    </w:p>
    <w:p w:rsidR="00417FE4" w:rsidRPr="00D058D1" w:rsidRDefault="00417FE4" w:rsidP="00417FE4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C48" w:rsidRPr="00D058D1" w:rsidRDefault="00716C48" w:rsidP="00B81580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color w:val="FF0000"/>
          <w:spacing w:val="-4"/>
          <w:sz w:val="24"/>
          <w:szCs w:val="24"/>
          <w:lang w:val="sq-AL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 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pik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s 55, shtohen pikat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55/1, 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55/2 dhe 55/3, me përmbajtjen si 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vijon: </w:t>
      </w:r>
    </w:p>
    <w:p w:rsidR="00054EF9" w:rsidRPr="00D058D1" w:rsidRDefault="00054EF9" w:rsidP="00054EF9">
      <w:pPr>
        <w:pStyle w:val="ListParagraph"/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FF0000"/>
          <w:spacing w:val="-4"/>
          <w:sz w:val="24"/>
          <w:szCs w:val="24"/>
          <w:lang w:val="sq-AL"/>
        </w:rPr>
      </w:pPr>
    </w:p>
    <w:p w:rsidR="00716C48" w:rsidRPr="00D058D1" w:rsidRDefault="00716C48" w:rsidP="00B81580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55/1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Përgates</w:t>
      </w:r>
      <w:r w:rsidR="005748A0"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magjistrale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është bari që përgatitet në farmaci duke u bazuar në recetën mjekësore për një pacient specifik.”</w:t>
      </w:r>
    </w:p>
    <w:p w:rsidR="00716C48" w:rsidRPr="00D058D1" w:rsidRDefault="00716C48" w:rsidP="00B81580">
      <w:pPr>
        <w:spacing w:after="0"/>
        <w:ind w:left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16C48" w:rsidRPr="00D058D1" w:rsidRDefault="00716C48" w:rsidP="00B81580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55/2. Përgates</w:t>
      </w:r>
      <w:r w:rsidR="005748A0"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oficinale”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është bari që përgatitet në farmaci duke u bazuar në Farmakopenë Europiane të zyrtarizuar.”</w:t>
      </w:r>
    </w:p>
    <w:p w:rsidR="00716C48" w:rsidRPr="00D058D1" w:rsidRDefault="00716C48" w:rsidP="00B81580">
      <w:pPr>
        <w:pStyle w:val="ListParagraph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16C48" w:rsidRPr="00D058D1" w:rsidRDefault="00716C48" w:rsidP="00B81580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</w:pP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55/3.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A08D8"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Produkt gjys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="00AA08D8"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gatsh</w:t>
      </w:r>
      <w:r w:rsidR="005748A0"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është çdo bar, i përpunuar pjesërisht që shërben për prodhim dhe që do të jetë subjekt i përpunimit të m</w:t>
      </w:r>
      <w:r w:rsidR="005748A0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ë</w:t>
      </w:r>
      <w:r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 xml:space="preserve">tejshëm teknologjik në faza </w:t>
      </w:r>
      <w:r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lastRenderedPageBreak/>
        <w:t>të tjera në mënyrë industriale deri në formën farmaceutike përfun</w:t>
      </w:r>
      <w:r w:rsidR="00054EF9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dimtare e cila do të paketohet.”</w:t>
      </w:r>
    </w:p>
    <w:p w:rsidR="00716C48" w:rsidRPr="00D058D1" w:rsidRDefault="00716C48" w:rsidP="00B81580">
      <w:pPr>
        <w:pStyle w:val="ListParagraph"/>
        <w:spacing w:after="0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4EF9" w:rsidRPr="00D058D1" w:rsidRDefault="00A81880" w:rsidP="00054EF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MS Mincho" w:hAnsi="Times New Roman" w:cs="Times New Roman"/>
          <w:color w:val="000000" w:themeColor="text1"/>
          <w:spacing w:val="-4"/>
          <w:sz w:val="24"/>
          <w:szCs w:val="24"/>
          <w:lang w:val="sq-AL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Pika 57, pas togfjalëshit “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shpërndarjen e barit përfundimtar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shtohet togfjalëshi 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me p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rmbajtjen si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vijon: </w:t>
      </w:r>
    </w:p>
    <w:p w:rsidR="00054EF9" w:rsidRPr="00D058D1" w:rsidRDefault="00054EF9" w:rsidP="00054EF9">
      <w:pPr>
        <w:pStyle w:val="ListParagraph"/>
        <w:spacing w:after="0"/>
        <w:jc w:val="both"/>
        <w:rPr>
          <w:rFonts w:ascii="Times New Roman" w:eastAsia="MS Mincho" w:hAnsi="Times New Roman" w:cs="Times New Roman"/>
          <w:color w:val="000000" w:themeColor="text1"/>
          <w:spacing w:val="-4"/>
          <w:sz w:val="24"/>
          <w:szCs w:val="24"/>
          <w:lang w:val="sq-AL"/>
        </w:rPr>
      </w:pPr>
    </w:p>
    <w:p w:rsidR="00A81880" w:rsidRPr="00D058D1" w:rsidRDefault="00A81880" w:rsidP="00054EF9">
      <w:pPr>
        <w:pStyle w:val="ListParagraph"/>
        <w:spacing w:after="0"/>
        <w:ind w:firstLine="720"/>
        <w:jc w:val="both"/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C43E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apo</w:t>
      </w:r>
      <w:r w:rsidRPr="00D058D1"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  <w:t xml:space="preserve"> paketimin e produktit gjysm</w:t>
      </w:r>
      <w:r w:rsidR="005748A0" w:rsidRPr="00D058D1"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  <w:t>ë</w:t>
      </w:r>
      <w:r w:rsidRPr="00D058D1"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  <w:t xml:space="preserve"> t</w:t>
      </w:r>
      <w:r w:rsidR="005748A0" w:rsidRPr="00D058D1"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  <w:t>ë</w:t>
      </w:r>
      <w:r w:rsidRPr="00D058D1"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  <w:t xml:space="preserve"> gatsh</w:t>
      </w:r>
      <w:r w:rsidR="005748A0" w:rsidRPr="00D058D1"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  <w:t>ë</w:t>
      </w:r>
      <w:r w:rsidRPr="00D058D1"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  <w:t xml:space="preserve">m”. </w:t>
      </w:r>
    </w:p>
    <w:p w:rsidR="00054EF9" w:rsidRPr="00D058D1" w:rsidRDefault="00054EF9" w:rsidP="00054EF9">
      <w:pPr>
        <w:pStyle w:val="ListParagraph"/>
        <w:spacing w:after="0"/>
        <w:ind w:firstLine="720"/>
        <w:jc w:val="both"/>
        <w:rPr>
          <w:rFonts w:ascii="Times New Roman" w:eastAsia="MS Mincho" w:hAnsi="Times New Roman" w:cs="Times New Roman"/>
          <w:i/>
          <w:color w:val="000000" w:themeColor="text1"/>
          <w:spacing w:val="-4"/>
          <w:sz w:val="24"/>
          <w:szCs w:val="24"/>
          <w:lang w:val="sq-AL"/>
        </w:rPr>
      </w:pPr>
    </w:p>
    <w:p w:rsidR="00320546" w:rsidRPr="00D058D1" w:rsidRDefault="00320546" w:rsidP="00B8158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Pas pik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s 72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shtohet pika 72/1, me përmbajtjen si 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vijon:</w:t>
      </w:r>
    </w:p>
    <w:p w:rsidR="00054EF9" w:rsidRPr="00D058D1" w:rsidRDefault="00054EF9" w:rsidP="00054EF9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22B6" w:rsidRPr="00D058D1" w:rsidRDefault="00054EF9" w:rsidP="00F016B9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13975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AA08D8" w:rsidRPr="00413975">
        <w:rPr>
          <w:rFonts w:ascii="Times New Roman" w:hAnsi="Times New Roman" w:cs="Times New Roman"/>
          <w:b/>
          <w:i/>
          <w:sz w:val="24"/>
          <w:szCs w:val="24"/>
        </w:rPr>
        <w:t xml:space="preserve">72/1. </w:t>
      </w:r>
      <w:r w:rsidRPr="00413975">
        <w:rPr>
          <w:rFonts w:ascii="Times New Roman" w:hAnsi="Times New Roman" w:cs="Times New Roman"/>
          <w:b/>
          <w:i/>
          <w:sz w:val="24"/>
          <w:szCs w:val="24"/>
        </w:rPr>
        <w:t>Çlirimi i seris</w:t>
      </w:r>
      <w:r w:rsidR="005748A0" w:rsidRPr="00413975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A022B6" w:rsidRPr="00413975">
        <w:rPr>
          <w:rFonts w:ascii="Times New Roman" w:hAnsi="Times New Roman" w:cs="Times New Roman"/>
          <w:b/>
          <w:i/>
          <w:sz w:val="24"/>
          <w:szCs w:val="24"/>
        </w:rPr>
        <w:t xml:space="preserve"> (batch release)</w:t>
      </w:r>
      <w:r w:rsidR="00A022B6" w:rsidRPr="004139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48A0" w:rsidRPr="00413975">
        <w:rPr>
          <w:rFonts w:ascii="Times New Roman" w:hAnsi="Times New Roman" w:cs="Times New Roman"/>
          <w:i/>
          <w:sz w:val="24"/>
          <w:szCs w:val="24"/>
        </w:rPr>
        <w:t>ë</w:t>
      </w:r>
      <w:r w:rsidR="00A022B6" w:rsidRPr="00413975">
        <w:rPr>
          <w:rFonts w:ascii="Times New Roman" w:hAnsi="Times New Roman" w:cs="Times New Roman"/>
          <w:i/>
          <w:sz w:val="24"/>
          <w:szCs w:val="24"/>
        </w:rPr>
        <w:t>sht</w:t>
      </w:r>
      <w:r w:rsidR="005748A0" w:rsidRPr="00413975">
        <w:rPr>
          <w:rFonts w:ascii="Times New Roman" w:hAnsi="Times New Roman" w:cs="Times New Roman"/>
          <w:i/>
          <w:sz w:val="24"/>
          <w:szCs w:val="24"/>
        </w:rPr>
        <w:t>ë</w:t>
      </w:r>
      <w:r w:rsidR="00A022B6" w:rsidRPr="004139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2B6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certifikimi i cilësisë së serisë së produktit përfundimtar në përputhje me Praktikën e Përgatitjes së Mirë të Barnave (GMP) dhe kërkesave të Mbajtësit të Autorizimit për Tregtim</w:t>
      </w:r>
      <w:r w:rsidR="00C43E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A022B6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054EF9" w:rsidRPr="00D058D1" w:rsidRDefault="00054EF9" w:rsidP="00054E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46" w:rsidRPr="00D058D1" w:rsidRDefault="00320546" w:rsidP="00B8158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Pas pik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s 80, shtohen pikat 81</w:t>
      </w:r>
      <w:r w:rsidR="00B7745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– 85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, me përmbajtje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54EF9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vijon:</w:t>
      </w:r>
    </w:p>
    <w:p w:rsidR="00054EF9" w:rsidRPr="00D058D1" w:rsidRDefault="00054EF9" w:rsidP="00054EF9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22B6" w:rsidRPr="00337237" w:rsidRDefault="00054EF9" w:rsidP="00B81580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320546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81</w:t>
      </w:r>
      <w:proofErr w:type="gramStart"/>
      <w:r w:rsidR="00320546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A022B6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proofErr w:type="gramEnd"/>
      <w:r w:rsidR="00A022B6"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Detyrimi në shërbim të popullatës</w:t>
      </w:r>
      <w:r w:rsidR="00A022B6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” është detyrimi i vendosur ndaj tregtuesve me shumicë për të </w:t>
      </w:r>
      <w:r w:rsidR="00A022B6" w:rsidRPr="00337237">
        <w:rPr>
          <w:rFonts w:ascii="Times New Roman" w:hAnsi="Times New Roman" w:cs="Times New Roman"/>
          <w:i/>
          <w:sz w:val="24"/>
          <w:szCs w:val="24"/>
        </w:rPr>
        <w:t xml:space="preserve">garantuar gamën e mjaftueshme të barnave, për të përmbushur kërkesat e një zone specifike gjeografike dhe për të shpërndarë furnizimet e kërkuara brenda një kohe të përshtatshme për të gjithë zonën në fjalë. </w:t>
      </w:r>
    </w:p>
    <w:p w:rsidR="00320546" w:rsidRPr="00337237" w:rsidRDefault="00320546" w:rsidP="00B815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237">
        <w:rPr>
          <w:rFonts w:ascii="Times New Roman" w:hAnsi="Times New Roman" w:cs="Times New Roman"/>
          <w:i/>
          <w:sz w:val="24"/>
          <w:szCs w:val="24"/>
        </w:rPr>
        <w:t xml:space="preserve">            82. “</w:t>
      </w:r>
      <w:r w:rsidRPr="00337237">
        <w:rPr>
          <w:rFonts w:ascii="Times New Roman" w:hAnsi="Times New Roman" w:cs="Times New Roman"/>
          <w:b/>
          <w:i/>
          <w:sz w:val="24"/>
          <w:szCs w:val="24"/>
        </w:rPr>
        <w:t>Dita zero</w:t>
      </w:r>
      <w:r w:rsidRPr="00337237">
        <w:rPr>
          <w:rFonts w:ascii="Times New Roman" w:hAnsi="Times New Roman" w:cs="Times New Roman"/>
          <w:i/>
          <w:sz w:val="24"/>
          <w:szCs w:val="24"/>
        </w:rPr>
        <w:t xml:space="preserve">” është dita në të cilën mbajtësi i autorizimit për tregtim, zyra e përfaqësisë        </w:t>
      </w:r>
    </w:p>
    <w:p w:rsidR="00320546" w:rsidRPr="00D058D1" w:rsidRDefault="00320546" w:rsidP="00B815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37237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proofErr w:type="gramStart"/>
      <w:r w:rsidRPr="00337237">
        <w:rPr>
          <w:rFonts w:ascii="Times New Roman" w:hAnsi="Times New Roman" w:cs="Times New Roman"/>
          <w:i/>
          <w:sz w:val="24"/>
          <w:szCs w:val="24"/>
        </w:rPr>
        <w:t>ose</w:t>
      </w:r>
      <w:proofErr w:type="gramEnd"/>
      <w:r w:rsidRPr="00337237">
        <w:rPr>
          <w:rFonts w:ascii="Times New Roman" w:hAnsi="Times New Roman" w:cs="Times New Roman"/>
          <w:i/>
          <w:sz w:val="24"/>
          <w:szCs w:val="24"/>
        </w:rPr>
        <w:t xml:space="preserve"> distributori zyrtar mësoi p</w:t>
      </w:r>
      <w:r w:rsidR="005748A0" w:rsidRPr="00337237">
        <w:rPr>
          <w:rFonts w:ascii="Times New Roman" w:hAnsi="Times New Roman" w:cs="Times New Roman"/>
          <w:i/>
          <w:sz w:val="24"/>
          <w:szCs w:val="24"/>
        </w:rPr>
        <w:t>ë</w:t>
      </w:r>
      <w:r w:rsidRPr="00337237">
        <w:rPr>
          <w:rFonts w:ascii="Times New Roman" w:hAnsi="Times New Roman" w:cs="Times New Roman"/>
          <w:i/>
          <w:sz w:val="24"/>
          <w:szCs w:val="24"/>
        </w:rPr>
        <w:t>r efekti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 e padëshiruar. </w:t>
      </w:r>
    </w:p>
    <w:p w:rsidR="00320546" w:rsidRPr="00D058D1" w:rsidRDefault="00320546" w:rsidP="00B815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83. "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Farmakopeja Europiane"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është një farmakope që mundëson standarde cilësie të  </w:t>
      </w:r>
    </w:p>
    <w:p w:rsidR="00320546" w:rsidRPr="00D058D1" w:rsidRDefault="00320546" w:rsidP="00B815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</w:t>
      </w:r>
      <w:proofErr w:type="gramStart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përbashkëta</w:t>
      </w:r>
      <w:proofErr w:type="gramEnd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në të gjithë industrinë farmaceutike në </w:t>
      </w:r>
      <w:r w:rsidR="00054EF9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Komunitetin Europian 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në mënyrë që </w:t>
      </w:r>
    </w:p>
    <w:p w:rsidR="00054EF9" w:rsidRPr="00D058D1" w:rsidRDefault="00054EF9" w:rsidP="00B815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proofErr w:type="gramStart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gramEnd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kontrollohet cilësia e barnave dhe e lëndëve që përdoren për prodhimin e tyre.</w:t>
      </w:r>
    </w:p>
    <w:p w:rsidR="00D64AC9" w:rsidRPr="00D058D1" w:rsidRDefault="00D64AC9" w:rsidP="0064347E">
      <w:pPr>
        <w:spacing w:after="0"/>
        <w:ind w:left="72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>84. “</w:t>
      </w:r>
      <w:r w:rsidRPr="00D058D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sq-AL"/>
        </w:rPr>
        <w:t>Praktika e përgatitjes së mirë të produkteve galenike</w:t>
      </w: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” përmban rregullat dhe </w:t>
      </w:r>
      <w:r w:rsidR="0064347E"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  </w:t>
      </w: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>procedurat që duhet të respektohen  për p</w:t>
      </w:r>
      <w:r w:rsidR="005748A0"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>ë</w:t>
      </w: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>rgatesat magji</w:t>
      </w:r>
      <w:r w:rsidR="00054EF9"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strale ose oficinale, të kryera </w:t>
      </w: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>në  farmaci publike dhe jopublike.</w:t>
      </w:r>
      <w:r w:rsidRPr="00D058D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</w:t>
      </w: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>Kjo garanton kontrollin</w:t>
      </w:r>
      <w:r w:rsidR="00054EF9"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 e vazhdueshëm dhe dokumentimin</w:t>
      </w: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  e punës së bërë nga farmacia, që i  përgjigjet një kërkese themelore për të mbrojtur shëndetin e pacientit, duke siguruar kështu një referencë të caktuar për autoritetin shëndetësor për të vlerësuar cilësinë e procesit të përgatitjes, për farmacistin dhe për përshkruesin për përgjegjësitë e tyre ligjore përkatëse (me mundësinë</w:t>
      </w:r>
      <w:r w:rsidR="00054EF9"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 e mbrojtjes së </w:t>
      </w: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profesionalizmit  të tyre) me përjashtim të përgatitjeve, siç janë përgatitjet toksike, antikancerogjene, radio-farmaceutike. </w:t>
      </w:r>
    </w:p>
    <w:p w:rsidR="002E7C89" w:rsidRPr="00D058D1" w:rsidRDefault="002E7C89" w:rsidP="00B815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85. “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Bar me kombinim fiks”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është </w:t>
      </w:r>
      <w:proofErr w:type="gramStart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bari</w:t>
      </w:r>
      <w:proofErr w:type="gramEnd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që përmban të paktën dy lëndë vepruese në një </w:t>
      </w:r>
    </w:p>
    <w:p w:rsidR="002E7C89" w:rsidRPr="00D058D1" w:rsidRDefault="002E7C89" w:rsidP="00B815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</w:t>
      </w:r>
      <w:proofErr w:type="gramStart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formë-dozë</w:t>
      </w:r>
      <w:proofErr w:type="gramEnd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Kriteret e veçanta për dhënien e autorizimit për tregtim të tyre përcaktohen </w:t>
      </w:r>
    </w:p>
    <w:p w:rsidR="002E7C89" w:rsidRPr="00D058D1" w:rsidRDefault="0064347E" w:rsidP="00B815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8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</w:t>
      </w:r>
      <w:r w:rsidR="00881AA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bookmarkStart w:id="0" w:name="_GoBack"/>
      <w:bookmarkEnd w:id="0"/>
      <w:r w:rsidR="002E7C89" w:rsidRPr="00D058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 Vendim të Këshillit të Ministrave.</w:t>
      </w:r>
      <w:r w:rsidR="00054EF9" w:rsidRPr="00D058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</w:p>
    <w:p w:rsidR="002E7C89" w:rsidRPr="00D058D1" w:rsidRDefault="002E7C89" w:rsidP="00B81580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</w:pPr>
    </w:p>
    <w:p w:rsidR="00D64AC9" w:rsidRPr="00D058D1" w:rsidRDefault="00D64AC9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952" w:rsidRPr="00D058D1" w:rsidRDefault="00844952" w:rsidP="001A72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3</w:t>
      </w:r>
    </w:p>
    <w:p w:rsidR="00844952" w:rsidRPr="00D058D1" w:rsidRDefault="00844952" w:rsidP="00B8158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44952" w:rsidRPr="00D058D1" w:rsidRDefault="0064347E" w:rsidP="00B8158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Pika</w:t>
      </w:r>
      <w:r w:rsidR="00844952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4, i nenit 5, riformulohet si </w:t>
      </w:r>
      <w:r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5748A0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952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vijon:</w:t>
      </w:r>
    </w:p>
    <w:p w:rsidR="00844952" w:rsidRPr="00D058D1" w:rsidRDefault="00844952" w:rsidP="00B81580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:rsidR="00844952" w:rsidRPr="00D058D1" w:rsidRDefault="00844952" w:rsidP="0064347E">
      <w:pPr>
        <w:spacing w:after="0"/>
        <w:ind w:left="72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sq-AL"/>
        </w:rPr>
        <w:t>“4. Autori</w:t>
      </w:r>
      <w:r w:rsidR="00357161" w:rsidRPr="00D058D1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sq-AL"/>
        </w:rPr>
        <w:t>zimi i prodhimit lëshohet</w:t>
      </w:r>
      <w:r w:rsidRPr="00D058D1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për prodhimin e plotë të barit nga lënda e parë deri në produktin përfundimtar, </w:t>
      </w: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ose edhe</w:t>
      </w:r>
      <w:r w:rsidR="003236E2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p</w:t>
      </w:r>
      <w:r w:rsidR="005748A0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ë</w:t>
      </w:r>
      <w:r w:rsidR="0064347E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r paketimin e produkteve gjys</w:t>
      </w:r>
      <w:r w:rsidR="003236E2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m</w:t>
      </w:r>
      <w:r w:rsidR="005748A0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ë</w:t>
      </w:r>
      <w:r w:rsidR="0064347E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t</w:t>
      </w:r>
      <w:r w:rsidR="005748A0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ë</w:t>
      </w:r>
      <w:r w:rsidR="003236E2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gatshme</w:t>
      </w: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.</w:t>
      </w:r>
      <w:r w:rsidR="0064347E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”</w:t>
      </w:r>
    </w:p>
    <w:p w:rsidR="00E6473F" w:rsidRPr="00D058D1" w:rsidRDefault="00E6473F" w:rsidP="00B81580">
      <w:pPr>
        <w:pStyle w:val="ListParagraph"/>
        <w:spacing w:after="0"/>
        <w:jc w:val="both"/>
        <w:rPr>
          <w:rFonts w:ascii="Times New Roman" w:eastAsia="MS Mincho" w:hAnsi="Times New Roman" w:cs="Times New Roman"/>
          <w:color w:val="000000" w:themeColor="text1"/>
          <w:spacing w:val="-4"/>
          <w:sz w:val="24"/>
          <w:szCs w:val="24"/>
          <w:lang w:val="sq-AL"/>
        </w:rPr>
      </w:pPr>
    </w:p>
    <w:p w:rsidR="003236E2" w:rsidRPr="00D058D1" w:rsidRDefault="003236E2" w:rsidP="001A7220">
      <w:pPr>
        <w:keepNext/>
        <w:widowControl w:val="0"/>
        <w:spacing w:after="0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sq-AL"/>
        </w:rPr>
        <w:t>Neni 4</w:t>
      </w:r>
    </w:p>
    <w:p w:rsidR="001C712D" w:rsidRPr="00D058D1" w:rsidRDefault="003236E2" w:rsidP="00B81580">
      <w:pPr>
        <w:keepNext/>
        <w:widowControl w:val="0"/>
        <w:spacing w:after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Në Nenin 6, </w:t>
      </w:r>
      <w:r w:rsidR="001C712D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b</w:t>
      </w:r>
      <w:r w:rsidR="005748A0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 w:rsidR="001C712D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hen ndryshimet si m</w:t>
      </w:r>
      <w:r w:rsidR="005748A0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 w:rsidR="001C712D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posht</w:t>
      </w:r>
      <w:r w:rsidR="005748A0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 w:rsidR="001C712D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vijon: </w:t>
      </w:r>
    </w:p>
    <w:p w:rsidR="001C712D" w:rsidRPr="00D058D1" w:rsidRDefault="001C712D" w:rsidP="00B81580">
      <w:pPr>
        <w:keepNext/>
        <w:widowControl w:val="0"/>
        <w:spacing w:after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</w:pPr>
    </w:p>
    <w:p w:rsidR="001C712D" w:rsidRPr="00D058D1" w:rsidRDefault="001C712D" w:rsidP="001C712D">
      <w:pPr>
        <w:pStyle w:val="ListParagraph"/>
        <w:keepNext/>
        <w:widowControl w:val="0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Pika</w:t>
      </w:r>
      <w:r w:rsidR="003236E2"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“a” </w:t>
      </w:r>
      <w:r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>riformulohet</w:t>
      </w:r>
      <w:r w:rsidR="003236E2"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si </w:t>
      </w:r>
      <w:r w:rsidR="0064347E"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>m</w:t>
      </w:r>
      <w:r w:rsidR="005748A0"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>ë</w:t>
      </w:r>
      <w:r w:rsidR="0064347E"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posht</w:t>
      </w:r>
      <w:r w:rsidR="005748A0"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>ë</w:t>
      </w:r>
      <w:r w:rsidR="0064347E"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</w:t>
      </w:r>
      <w:r w:rsidRPr="00D058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  <w:t>vijon:</w:t>
      </w:r>
    </w:p>
    <w:p w:rsidR="001C712D" w:rsidRPr="00D058D1" w:rsidRDefault="001C712D" w:rsidP="001C712D">
      <w:pPr>
        <w:pStyle w:val="ListParagraph"/>
        <w:keepNext/>
        <w:widowControl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:rsidR="001C712D" w:rsidRPr="00D058D1" w:rsidRDefault="0064347E" w:rsidP="001C712D">
      <w:pPr>
        <w:pStyle w:val="ListParagraph"/>
        <w:keepNext/>
        <w:widowControl w:val="0"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D058D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“</w:t>
      </w:r>
      <w:r w:rsidR="003236E2" w:rsidRPr="00D058D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a) Të specifikojë barnat dhe format farmaceutike dhe ose produktet gjysm</w:t>
      </w:r>
      <w:r w:rsidR="005748A0" w:rsidRPr="00D058D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3236E2" w:rsidRPr="00D058D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t</w:t>
      </w:r>
      <w:r w:rsidR="005748A0" w:rsidRPr="00D058D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ë</w:t>
      </w:r>
      <w:r w:rsidR="003236E2" w:rsidRPr="00D058D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 xml:space="preserve"> gatshme </w:t>
      </w:r>
      <w:r w:rsidR="001C712D" w:rsidRPr="00D058D1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që do të importohen.”</w:t>
      </w:r>
    </w:p>
    <w:p w:rsidR="001C712D" w:rsidRPr="00413975" w:rsidRDefault="001C712D" w:rsidP="001C712D">
      <w:pPr>
        <w:keepNext/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1C712D" w:rsidRPr="00413975" w:rsidRDefault="001C712D" w:rsidP="001C712D">
      <w:pPr>
        <w:pStyle w:val="Paragrafi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1397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748A0" w:rsidRPr="004139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5748A0" w:rsidRPr="004139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>n “c”,  togfjal</w:t>
      </w:r>
      <w:r w:rsidR="005748A0" w:rsidRPr="004139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>shi “</w:t>
      </w:r>
      <w:r w:rsidR="0011544E" w:rsidRPr="00413975">
        <w:rPr>
          <w:rFonts w:ascii="Times New Roman" w:hAnsi="Times New Roman" w:cs="Times New Roman"/>
          <w:sz w:val="24"/>
          <w:szCs w:val="24"/>
          <w:lang w:val="sq-AL"/>
        </w:rPr>
        <w:t>...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>si dhe në udhëzimet përkatëse të miratuara nga ministri përgjegjës për shëndetësinë” z</w:t>
      </w:r>
      <w:r w:rsidR="005748A0" w:rsidRPr="004139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>vend</w:t>
      </w:r>
      <w:r w:rsidR="005748A0" w:rsidRPr="004139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>sohet me togfjal</w:t>
      </w:r>
      <w:r w:rsidR="005748A0" w:rsidRPr="004139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>shin si m</w:t>
      </w:r>
      <w:r w:rsidR="005748A0" w:rsidRPr="004139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 w:rsidR="005748A0" w:rsidRPr="004139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3975">
        <w:rPr>
          <w:rFonts w:ascii="Times New Roman" w:hAnsi="Times New Roman" w:cs="Times New Roman"/>
          <w:sz w:val="24"/>
          <w:szCs w:val="24"/>
          <w:lang w:val="sq-AL"/>
        </w:rPr>
        <w:t xml:space="preserve"> vijon: </w:t>
      </w:r>
    </w:p>
    <w:p w:rsidR="001C712D" w:rsidRPr="00413975" w:rsidRDefault="001C712D" w:rsidP="001C712D">
      <w:pPr>
        <w:pStyle w:val="Paragrafi"/>
        <w:ind w:left="720" w:firstLine="0"/>
        <w:rPr>
          <w:rFonts w:ascii="Times New Roman" w:hAnsi="Times New Roman" w:cs="Times New Roman"/>
          <w:sz w:val="24"/>
          <w:szCs w:val="24"/>
          <w:lang w:val="sq-AL"/>
        </w:rPr>
      </w:pPr>
    </w:p>
    <w:p w:rsidR="003236E2" w:rsidRPr="00413975" w:rsidRDefault="001C712D" w:rsidP="001C712D">
      <w:pPr>
        <w:pStyle w:val="Paragrafi"/>
        <w:ind w:left="720" w:firstLine="0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13975">
        <w:rPr>
          <w:rFonts w:ascii="Times New Roman" w:hAnsi="Times New Roman" w:cs="Times New Roman"/>
          <w:i/>
          <w:sz w:val="24"/>
          <w:szCs w:val="24"/>
          <w:lang w:val="sq-AL"/>
        </w:rPr>
        <w:t>“</w:t>
      </w:r>
      <w:r w:rsidR="0011544E" w:rsidRPr="00413975">
        <w:rPr>
          <w:rFonts w:ascii="Times New Roman" w:hAnsi="Times New Roman" w:cs="Times New Roman"/>
          <w:i/>
          <w:sz w:val="24"/>
          <w:szCs w:val="24"/>
          <w:lang w:val="sq-AL"/>
        </w:rPr>
        <w:t>...</w:t>
      </w:r>
      <w:r w:rsidR="0064347E" w:rsidRPr="00413975">
        <w:rPr>
          <w:rFonts w:ascii="Times New Roman" w:hAnsi="Times New Roman" w:cs="Times New Roman"/>
          <w:i/>
          <w:sz w:val="24"/>
          <w:szCs w:val="24"/>
          <w:lang w:val="sq-AL"/>
        </w:rPr>
        <w:t xml:space="preserve">si dhe </w:t>
      </w:r>
      <w:r w:rsidR="003236E2" w:rsidRPr="00413975">
        <w:rPr>
          <w:rFonts w:ascii="Times New Roman" w:hAnsi="Times New Roman" w:cs="Times New Roman"/>
          <w:i/>
          <w:sz w:val="24"/>
          <w:szCs w:val="24"/>
          <w:lang w:val="sq-AL"/>
        </w:rPr>
        <w:t>sipas kritereve të përcaktuara në parimet dhe udhëzimet e miratuara të praktikës së prodhimit të mirë.</w:t>
      </w:r>
      <w:r w:rsidR="0064347E" w:rsidRPr="00413975"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</w:p>
    <w:p w:rsidR="0064347E" w:rsidRPr="00D058D1" w:rsidRDefault="0064347E" w:rsidP="0064347E">
      <w:pPr>
        <w:pStyle w:val="Paragrafi"/>
        <w:ind w:left="720" w:firstLine="0"/>
        <w:rPr>
          <w:rFonts w:ascii="Times New Roman" w:hAnsi="Times New Roman" w:cs="Times New Roman"/>
          <w:sz w:val="24"/>
          <w:szCs w:val="24"/>
          <w:lang w:val="sq-AL"/>
        </w:rPr>
      </w:pPr>
    </w:p>
    <w:p w:rsidR="003236E2" w:rsidRPr="00D058D1" w:rsidRDefault="003236E2" w:rsidP="001A7220">
      <w:pPr>
        <w:keepNext/>
        <w:widowControl w:val="0"/>
        <w:spacing w:after="0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sq-AL"/>
        </w:rPr>
        <w:t>Neni 5</w:t>
      </w:r>
    </w:p>
    <w:p w:rsidR="003236E2" w:rsidRPr="00D058D1" w:rsidRDefault="003236E2" w:rsidP="00B81580">
      <w:pPr>
        <w:keepNext/>
        <w:widowControl w:val="0"/>
        <w:spacing w:after="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Neni 9 riformulohet si </w:t>
      </w:r>
      <w:r w:rsidR="0064347E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m</w:t>
      </w:r>
      <w:r w:rsidR="005748A0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 w:rsidR="0064347E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posht</w:t>
      </w:r>
      <w:r w:rsidR="005748A0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 w:rsidR="0064347E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vijon:</w:t>
      </w:r>
    </w:p>
    <w:p w:rsidR="003236E2" w:rsidRPr="00D058D1" w:rsidRDefault="003236E2" w:rsidP="001A7220">
      <w:pPr>
        <w:keepNext/>
        <w:widowControl w:val="0"/>
        <w:spacing w:after="0"/>
        <w:jc w:val="center"/>
        <w:rPr>
          <w:rFonts w:ascii="Times New Roman" w:eastAsia="MS Mincho" w:hAnsi="Times New Roman" w:cs="Times New Roman"/>
          <w:b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“</w:t>
      </w:r>
      <w:r w:rsidRPr="00D058D1">
        <w:rPr>
          <w:rFonts w:ascii="Times New Roman" w:eastAsia="MS Mincho" w:hAnsi="Times New Roman" w:cs="Times New Roman"/>
          <w:b/>
          <w:i/>
          <w:color w:val="000000" w:themeColor="text1"/>
          <w:sz w:val="24"/>
          <w:szCs w:val="24"/>
          <w:lang w:val="sq-AL"/>
        </w:rPr>
        <w:t>Neni 9</w:t>
      </w:r>
    </w:p>
    <w:p w:rsidR="003236E2" w:rsidRPr="00D058D1" w:rsidRDefault="003236E2" w:rsidP="001A7220">
      <w:pPr>
        <w:keepNext/>
        <w:widowControl w:val="0"/>
        <w:spacing w:after="0"/>
        <w:jc w:val="center"/>
        <w:rPr>
          <w:rFonts w:ascii="Times New Roman" w:eastAsia="MS Mincho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  <w:t>Përgatitja e barnave në farmaci</w:t>
      </w:r>
    </w:p>
    <w:p w:rsidR="003236E2" w:rsidRPr="00D058D1" w:rsidRDefault="003236E2" w:rsidP="00B81580">
      <w:pPr>
        <w:keepNext/>
        <w:widowControl w:val="0"/>
        <w:spacing w:after="0"/>
        <w:ind w:left="3600" w:firstLine="720"/>
        <w:jc w:val="both"/>
        <w:rPr>
          <w:rFonts w:ascii="Times New Roman" w:eastAsia="MS Mincho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</w:pPr>
    </w:p>
    <w:p w:rsidR="003236E2" w:rsidRPr="00D058D1" w:rsidRDefault="003236E2" w:rsidP="00B81580">
      <w:pPr>
        <w:pStyle w:val="ListParagraph"/>
        <w:keepNext/>
        <w:widowControl w:val="0"/>
        <w:numPr>
          <w:ilvl w:val="0"/>
          <w:numId w:val="5"/>
        </w:numPr>
        <w:spacing w:after="0"/>
        <w:jc w:val="both"/>
        <w:outlineLvl w:val="0"/>
        <w:rPr>
          <w:rFonts w:ascii="Times New Roman" w:eastAsia="MS Mincho" w:hAnsi="Times New Roman" w:cs="Times New Roman"/>
          <w:bCs/>
          <w:i/>
          <w:caps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Një farmaci</w:t>
      </w:r>
      <w:r w:rsidR="0011544E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,</w:t>
      </w:r>
      <w:r w:rsidR="00B34CD8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publike dhe jo publike</w:t>
      </w:r>
      <w:r w:rsidR="0011544E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,</w:t>
      </w:r>
      <w:r w:rsidR="0064347E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për të kryer procese si</w:t>
      </w: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përgatitja e përgatesave magjistrale dhe oficinale, ndarja, ndryshimet në paketim ose prezantim</w:t>
      </w:r>
      <w:r w:rsidR="0064347E"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 ka kusht paraprak pajisjen me C</w:t>
      </w:r>
      <w:r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 xml:space="preserve">ertifikim nga Agjencia për laboratorin. </w:t>
      </w:r>
    </w:p>
    <w:p w:rsidR="003236E2" w:rsidRPr="00D058D1" w:rsidRDefault="003236E2" w:rsidP="00B81580">
      <w:pPr>
        <w:pStyle w:val="ListParagraph"/>
        <w:keepNext/>
        <w:widowControl w:val="0"/>
        <w:numPr>
          <w:ilvl w:val="0"/>
          <w:numId w:val="5"/>
        </w:numPr>
        <w:spacing w:after="0"/>
        <w:jc w:val="both"/>
        <w:outlineLvl w:val="0"/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Përgatitja e përgatesave galenike mund të kryhet në laboratorët galenikë të farmacive </w:t>
      </w:r>
      <w:r w:rsidR="00B34CD8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publike dhe jo publike </w:t>
      </w: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në sasinë e nevojshme për pacientët e shtruar në institucionin spitalor. </w:t>
      </w:r>
    </w:p>
    <w:p w:rsidR="003236E2" w:rsidRPr="00D058D1" w:rsidRDefault="003236E2" w:rsidP="00B81580">
      <w:pPr>
        <w:pStyle w:val="ListParagraph"/>
        <w:keepNext/>
        <w:widowControl w:val="0"/>
        <w:numPr>
          <w:ilvl w:val="0"/>
          <w:numId w:val="5"/>
        </w:numPr>
        <w:spacing w:after="0"/>
        <w:jc w:val="both"/>
        <w:outlineLvl w:val="0"/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Përgatitja e përgatesave galenike në laborato</w:t>
      </w:r>
      <w:r w:rsidR="00B34CD8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rin galenik të </w:t>
      </w:r>
      <w:r w:rsidR="00357161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një </w:t>
      </w:r>
      <w:r w:rsidR="00B34CD8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farmacie </w:t>
      </w: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>nuk do të konsiderohet prodhim sipas dispozitave të këtij ligji.</w:t>
      </w:r>
    </w:p>
    <w:p w:rsidR="00015BA2" w:rsidRPr="00015BA2" w:rsidRDefault="003236E2" w:rsidP="00015BA2">
      <w:pPr>
        <w:pStyle w:val="ListParagraph"/>
        <w:keepNext/>
        <w:widowControl w:val="0"/>
        <w:numPr>
          <w:ilvl w:val="0"/>
          <w:numId w:val="5"/>
        </w:numPr>
        <w:spacing w:after="0"/>
        <w:jc w:val="both"/>
        <w:outlineLvl w:val="0"/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Kriteret për laboratorët galenikë dhe </w:t>
      </w:r>
      <w:r w:rsidR="00B81580" w:rsidRPr="00D058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sq-AL"/>
        </w:rPr>
        <w:t>Praktika e përgatitjes së mirë të produkteve galenike</w:t>
      </w:r>
      <w:r w:rsidR="00B81580"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t xml:space="preserve"> </w:t>
      </w:r>
      <w:r w:rsidRPr="00D058D1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  <w:lastRenderedPageBreak/>
        <w:t xml:space="preserve">përcaktohen </w:t>
      </w:r>
      <w:r w:rsidRPr="00D058D1">
        <w:rPr>
          <w:rFonts w:ascii="Times New Roman" w:eastAsia="MS Mincho" w:hAnsi="Times New Roman" w:cs="Times New Roman"/>
          <w:bCs/>
          <w:i/>
          <w:sz w:val="24"/>
          <w:szCs w:val="24"/>
          <w:lang w:val="sq-AL"/>
        </w:rPr>
        <w:t>me Vendim të Këshillit të Ministrave.</w:t>
      </w:r>
      <w:r w:rsidR="0064347E" w:rsidRPr="00D058D1">
        <w:rPr>
          <w:rFonts w:ascii="Times New Roman" w:eastAsia="MS Mincho" w:hAnsi="Times New Roman" w:cs="Times New Roman"/>
          <w:bCs/>
          <w:i/>
          <w:sz w:val="24"/>
          <w:szCs w:val="24"/>
          <w:lang w:val="sq-AL"/>
        </w:rPr>
        <w:t>”</w:t>
      </w:r>
    </w:p>
    <w:p w:rsidR="00015BA2" w:rsidRDefault="00015BA2" w:rsidP="00015BA2">
      <w:pPr>
        <w:keepNext/>
        <w:widowControl w:val="0"/>
        <w:spacing w:after="0"/>
        <w:jc w:val="both"/>
        <w:outlineLvl w:val="0"/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val="sq-AL"/>
        </w:rPr>
      </w:pPr>
    </w:p>
    <w:p w:rsidR="003236E2" w:rsidRPr="00D058D1" w:rsidRDefault="003236E2" w:rsidP="002F29D8">
      <w:pPr>
        <w:keepNext/>
        <w:widowControl w:val="0"/>
        <w:spacing w:after="0"/>
        <w:jc w:val="center"/>
        <w:outlineLvl w:val="0"/>
        <w:rPr>
          <w:rFonts w:ascii="Times New Roman" w:eastAsia="MS Mincho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D058D1">
        <w:rPr>
          <w:rFonts w:ascii="Times New Roman" w:eastAsia="MS Mincho" w:hAnsi="Times New Roman" w:cs="Times New Roman"/>
          <w:b/>
          <w:bCs/>
          <w:caps/>
          <w:color w:val="000000" w:themeColor="text1"/>
          <w:sz w:val="24"/>
          <w:szCs w:val="24"/>
        </w:rPr>
        <w:t>n</w:t>
      </w:r>
      <w:r w:rsidRPr="00D058D1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  <w:t>eni</w:t>
      </w:r>
      <w:r w:rsidRPr="00D058D1">
        <w:rPr>
          <w:rFonts w:ascii="Times New Roman" w:eastAsia="MS Mincho" w:hAnsi="Times New Roman" w:cs="Times New Roman"/>
          <w:b/>
          <w:bCs/>
          <w:caps/>
          <w:color w:val="000000" w:themeColor="text1"/>
          <w:sz w:val="24"/>
          <w:szCs w:val="24"/>
        </w:rPr>
        <w:t xml:space="preserve"> 6</w:t>
      </w:r>
    </w:p>
    <w:p w:rsidR="003236E2" w:rsidRPr="00D058D1" w:rsidRDefault="003236E2" w:rsidP="00B81580">
      <w:pPr>
        <w:keepNext/>
        <w:widowControl w:val="0"/>
        <w:spacing w:after="0"/>
        <w:jc w:val="both"/>
        <w:outlineLvl w:val="0"/>
        <w:rPr>
          <w:rFonts w:ascii="Times New Roman" w:eastAsia="MS Mincho" w:hAnsi="Times New Roman" w:cs="Times New Roman"/>
          <w:b/>
          <w:bCs/>
          <w:caps/>
          <w:color w:val="000000" w:themeColor="text1"/>
          <w:sz w:val="24"/>
          <w:szCs w:val="24"/>
        </w:rPr>
      </w:pPr>
    </w:p>
    <w:p w:rsidR="003236E2" w:rsidRPr="00D058D1" w:rsidRDefault="003236E2" w:rsidP="00B81580">
      <w:pPr>
        <w:keepNext/>
        <w:widowControl w:val="0"/>
        <w:spacing w:after="0"/>
        <w:jc w:val="both"/>
        <w:outlineLvl w:val="0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Në Nenin 11</w:t>
      </w:r>
      <w:r w:rsidR="0064347E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,</w:t>
      </w:r>
      <w:r w:rsidR="0087002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64347E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pas pik</w:t>
      </w:r>
      <w:r w:rsidR="005748A0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 w:rsidR="0064347E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s 4, shtohet pika</w:t>
      </w:r>
      <w:r w:rsidR="0087002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4/1 dhe 4/2, </w:t>
      </w: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me përmbajtjen si</w:t>
      </w:r>
      <w:r w:rsidR="0064347E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m</w:t>
      </w:r>
      <w:r w:rsidR="005748A0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 w:rsidR="0064347E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posht</w:t>
      </w:r>
      <w:r w:rsidR="005748A0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vijon:</w:t>
      </w:r>
    </w:p>
    <w:p w:rsidR="003236E2" w:rsidRPr="00D058D1" w:rsidRDefault="003236E2" w:rsidP="00B81580">
      <w:pPr>
        <w:keepNext/>
        <w:widowControl w:val="0"/>
        <w:spacing w:after="0"/>
        <w:jc w:val="both"/>
        <w:outlineLvl w:val="0"/>
        <w:rPr>
          <w:rFonts w:ascii="Times New Roman" w:eastAsia="MS Mincho" w:hAnsi="Times New Roman" w:cs="Times New Roman"/>
          <w:b/>
          <w:bCs/>
          <w:caps/>
          <w:color w:val="92D050"/>
          <w:sz w:val="24"/>
          <w:szCs w:val="24"/>
        </w:rPr>
      </w:pPr>
    </w:p>
    <w:p w:rsidR="0087002D" w:rsidRPr="0018648F" w:rsidRDefault="003236E2" w:rsidP="0064347E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48F">
        <w:rPr>
          <w:rFonts w:ascii="Times New Roman" w:hAnsi="Times New Roman" w:cs="Times New Roman"/>
          <w:i/>
          <w:sz w:val="24"/>
          <w:szCs w:val="24"/>
        </w:rPr>
        <w:t>“</w:t>
      </w:r>
      <w:r w:rsidR="0011544E" w:rsidRPr="0018648F">
        <w:rPr>
          <w:rFonts w:ascii="Times New Roman" w:hAnsi="Times New Roman" w:cs="Times New Roman"/>
          <w:i/>
          <w:sz w:val="24"/>
          <w:szCs w:val="24"/>
        </w:rPr>
        <w:t xml:space="preserve">4/1. </w:t>
      </w:r>
      <w:r w:rsidRPr="0018648F">
        <w:rPr>
          <w:rFonts w:ascii="Times New Roman" w:hAnsi="Times New Roman" w:cs="Times New Roman"/>
          <w:i/>
          <w:sz w:val="24"/>
          <w:szCs w:val="24"/>
        </w:rPr>
        <w:t>Për çdo ndryshim që i ndodh barit gjatë periudhës 5-vjeçare të autorizimit të tregtimit, mbajtësi i autorizimit për tregtim duhet të aplikojë pranë Agjencisë, për miratimin e këtyre ndryshimeve, sipas përcaktimeve në Vendimin e Këshillit të Ministrave.</w:t>
      </w:r>
    </w:p>
    <w:p w:rsidR="0087002D" w:rsidRPr="0018648F" w:rsidRDefault="0087002D" w:rsidP="0064347E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36E2" w:rsidRPr="0018648F" w:rsidRDefault="0087002D" w:rsidP="0064347E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48F">
        <w:rPr>
          <w:rFonts w:ascii="Times New Roman" w:hAnsi="Times New Roman" w:cs="Times New Roman"/>
          <w:i/>
          <w:sz w:val="24"/>
          <w:szCs w:val="24"/>
        </w:rPr>
        <w:t>4/2. T</w:t>
      </w:r>
      <w:r w:rsidR="00FD3DDD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Pr="0018648F">
        <w:rPr>
          <w:rFonts w:ascii="Times New Roman" w:hAnsi="Times New Roman" w:cs="Times New Roman"/>
          <w:i/>
          <w:sz w:val="24"/>
          <w:szCs w:val="24"/>
        </w:rPr>
        <w:t xml:space="preserve"> ardhurat e </w:t>
      </w:r>
      <w:r w:rsidR="00FC1AF9" w:rsidRPr="0018648F">
        <w:rPr>
          <w:rFonts w:ascii="Times New Roman" w:hAnsi="Times New Roman" w:cs="Times New Roman"/>
          <w:i/>
          <w:sz w:val="24"/>
          <w:szCs w:val="24"/>
        </w:rPr>
        <w:t>krijuara n</w:t>
      </w:r>
      <w:r w:rsidR="00FD3DDD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="00FC1AF9" w:rsidRPr="0018648F">
        <w:rPr>
          <w:rFonts w:ascii="Times New Roman" w:hAnsi="Times New Roman" w:cs="Times New Roman"/>
          <w:i/>
          <w:sz w:val="24"/>
          <w:szCs w:val="24"/>
        </w:rPr>
        <w:t>p</w:t>
      </w:r>
      <w:r w:rsidR="00FD3DDD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="00FC1AF9" w:rsidRPr="0018648F">
        <w:rPr>
          <w:rFonts w:ascii="Times New Roman" w:hAnsi="Times New Roman" w:cs="Times New Roman"/>
          <w:i/>
          <w:sz w:val="24"/>
          <w:szCs w:val="24"/>
        </w:rPr>
        <w:t>rmjet</w:t>
      </w:r>
      <w:r w:rsidRPr="0018648F">
        <w:rPr>
          <w:rFonts w:ascii="Times New Roman" w:hAnsi="Times New Roman" w:cs="Times New Roman"/>
          <w:i/>
          <w:sz w:val="24"/>
          <w:szCs w:val="24"/>
        </w:rPr>
        <w:t xml:space="preserve"> tarifave përkatëse për dhënien e autorizimit të tregtimit të barnave dhe rinovimin e tij derdhen n</w:t>
      </w:r>
      <w:r w:rsidR="00FD3DDD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Pr="0018648F">
        <w:rPr>
          <w:rFonts w:ascii="Times New Roman" w:hAnsi="Times New Roman" w:cs="Times New Roman"/>
          <w:i/>
          <w:sz w:val="24"/>
          <w:szCs w:val="24"/>
        </w:rPr>
        <w:t xml:space="preserve"> buxhetin e Agjencis</w:t>
      </w:r>
      <w:r w:rsidR="00FD3DDD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Pr="0018648F">
        <w:rPr>
          <w:rFonts w:ascii="Times New Roman" w:hAnsi="Times New Roman" w:cs="Times New Roman"/>
          <w:i/>
          <w:sz w:val="24"/>
          <w:szCs w:val="24"/>
        </w:rPr>
        <w:t xml:space="preserve"> Komb</w:t>
      </w:r>
      <w:r w:rsidR="00FD3DDD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Pr="0018648F">
        <w:rPr>
          <w:rFonts w:ascii="Times New Roman" w:hAnsi="Times New Roman" w:cs="Times New Roman"/>
          <w:i/>
          <w:sz w:val="24"/>
          <w:szCs w:val="24"/>
        </w:rPr>
        <w:t>tare t</w:t>
      </w:r>
      <w:r w:rsidR="00FD3DDD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Pr="0018648F">
        <w:rPr>
          <w:rFonts w:ascii="Times New Roman" w:hAnsi="Times New Roman" w:cs="Times New Roman"/>
          <w:i/>
          <w:sz w:val="24"/>
          <w:szCs w:val="24"/>
        </w:rPr>
        <w:t xml:space="preserve"> Barnave dhe Pajisjeve Mjek</w:t>
      </w:r>
      <w:r w:rsidR="00FD3DDD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Pr="0018648F">
        <w:rPr>
          <w:rFonts w:ascii="Times New Roman" w:hAnsi="Times New Roman" w:cs="Times New Roman"/>
          <w:i/>
          <w:sz w:val="24"/>
          <w:szCs w:val="24"/>
        </w:rPr>
        <w:t>sore</w:t>
      </w:r>
      <w:r w:rsidR="00837F18">
        <w:rPr>
          <w:rFonts w:ascii="Times New Roman" w:hAnsi="Times New Roman" w:cs="Times New Roman"/>
          <w:i/>
          <w:sz w:val="24"/>
          <w:szCs w:val="24"/>
        </w:rPr>
        <w:t xml:space="preserve"> sipas përcaktimeve të bëra me Vendim të Këshillit të Ministrave</w:t>
      </w:r>
      <w:r w:rsidRPr="0018648F">
        <w:rPr>
          <w:rFonts w:ascii="Times New Roman" w:hAnsi="Times New Roman" w:cs="Times New Roman"/>
          <w:i/>
          <w:sz w:val="24"/>
          <w:szCs w:val="24"/>
        </w:rPr>
        <w:t>.</w:t>
      </w:r>
      <w:r w:rsidR="003236E2" w:rsidRPr="0018648F">
        <w:rPr>
          <w:rFonts w:ascii="Times New Roman" w:hAnsi="Times New Roman" w:cs="Times New Roman"/>
          <w:i/>
          <w:sz w:val="24"/>
          <w:szCs w:val="24"/>
        </w:rPr>
        <w:t>”</w:t>
      </w:r>
    </w:p>
    <w:p w:rsidR="002F29D8" w:rsidRPr="0018648F" w:rsidRDefault="002F29D8" w:rsidP="002F29D8">
      <w:pPr>
        <w:keepNext/>
        <w:widowControl w:val="0"/>
        <w:spacing w:after="0"/>
        <w:jc w:val="center"/>
        <w:outlineLvl w:val="0"/>
        <w:rPr>
          <w:rFonts w:ascii="Times New Roman" w:eastAsia="MS Mincho" w:hAnsi="Times New Roman" w:cs="Times New Roman"/>
          <w:b/>
          <w:bCs/>
          <w:caps/>
          <w:sz w:val="24"/>
          <w:szCs w:val="24"/>
        </w:rPr>
      </w:pPr>
    </w:p>
    <w:p w:rsidR="003236E2" w:rsidRPr="00D058D1" w:rsidRDefault="003236E2" w:rsidP="002F29D8">
      <w:pPr>
        <w:keepNext/>
        <w:widowControl w:val="0"/>
        <w:spacing w:after="0"/>
        <w:jc w:val="center"/>
        <w:outlineLvl w:val="0"/>
        <w:rPr>
          <w:rFonts w:ascii="Times New Roman" w:eastAsia="MS Mincho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D058D1">
        <w:rPr>
          <w:rFonts w:ascii="Times New Roman" w:eastAsia="MS Mincho" w:hAnsi="Times New Roman" w:cs="Times New Roman"/>
          <w:b/>
          <w:bCs/>
          <w:caps/>
          <w:color w:val="000000" w:themeColor="text1"/>
          <w:sz w:val="24"/>
          <w:szCs w:val="24"/>
        </w:rPr>
        <w:t>n</w:t>
      </w:r>
      <w:r w:rsidRPr="00D058D1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  <w:t>eni</w:t>
      </w:r>
      <w:r w:rsidRPr="00D058D1">
        <w:rPr>
          <w:rFonts w:ascii="Times New Roman" w:eastAsia="MS Mincho" w:hAnsi="Times New Roman" w:cs="Times New Roman"/>
          <w:b/>
          <w:bCs/>
          <w:caps/>
          <w:color w:val="000000" w:themeColor="text1"/>
          <w:sz w:val="24"/>
          <w:szCs w:val="24"/>
        </w:rPr>
        <w:t xml:space="preserve"> 7</w:t>
      </w:r>
    </w:p>
    <w:p w:rsidR="003236E2" w:rsidRPr="00D058D1" w:rsidRDefault="0011544E" w:rsidP="00B81580">
      <w:pPr>
        <w:keepNext/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Në n</w:t>
      </w:r>
      <w:r w:rsidR="003236E2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enin 12, </w:t>
      </w:r>
      <w:r w:rsidR="001C712D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236E2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1C712D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pik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C712D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236E2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 shtohet pika 3/1 me </w:t>
      </w:r>
      <w:r w:rsidR="001C712D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236E2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ërmbajtje</w:t>
      </w:r>
      <w:r w:rsidR="001C712D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 si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C712D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C712D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</w:t>
      </w:r>
      <w:r w:rsidR="003236E2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C712D" w:rsidRPr="00D058D1" w:rsidRDefault="001C712D" w:rsidP="00B81580">
      <w:pPr>
        <w:keepNext/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6E2" w:rsidRPr="00D058D1" w:rsidRDefault="001C712D" w:rsidP="001C712D">
      <w:pPr>
        <w:spacing w:after="0"/>
        <w:ind w:left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3236E2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3/1. Agjencisë, gjatë procesit të dhënies së autorizimit, i </w:t>
      </w:r>
      <w:proofErr w:type="gramStart"/>
      <w:r w:rsidR="003236E2" w:rsidRPr="0018648F">
        <w:rPr>
          <w:rFonts w:ascii="Times New Roman" w:hAnsi="Times New Roman" w:cs="Times New Roman"/>
          <w:i/>
          <w:sz w:val="24"/>
          <w:szCs w:val="24"/>
        </w:rPr>
        <w:t>lind</w:t>
      </w:r>
      <w:proofErr w:type="gramEnd"/>
      <w:r w:rsidR="003236E2" w:rsidRPr="0018648F">
        <w:rPr>
          <w:rFonts w:ascii="Times New Roman" w:hAnsi="Times New Roman" w:cs="Times New Roman"/>
          <w:i/>
          <w:sz w:val="24"/>
          <w:szCs w:val="24"/>
        </w:rPr>
        <w:t xml:space="preserve"> e dre</w:t>
      </w:r>
      <w:r w:rsidRPr="0018648F">
        <w:rPr>
          <w:rFonts w:ascii="Times New Roman" w:hAnsi="Times New Roman" w:cs="Times New Roman"/>
          <w:i/>
          <w:sz w:val="24"/>
          <w:szCs w:val="24"/>
        </w:rPr>
        <w:t>jta</w:t>
      </w:r>
      <w:r w:rsidR="0011544E" w:rsidRPr="001864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A08D8" w:rsidRPr="0018648F">
        <w:rPr>
          <w:rFonts w:ascii="Times New Roman" w:hAnsi="Times New Roman" w:cs="Times New Roman"/>
          <w:i/>
          <w:sz w:val="24"/>
          <w:szCs w:val="24"/>
        </w:rPr>
        <w:t>që</w:t>
      </w:r>
      <w:r w:rsidR="0011544E" w:rsidRPr="0018648F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AA08D8" w:rsidRPr="0018648F">
        <w:rPr>
          <w:rFonts w:ascii="Times New Roman" w:hAnsi="Times New Roman" w:cs="Times New Roman"/>
          <w:i/>
          <w:sz w:val="24"/>
          <w:szCs w:val="24"/>
        </w:rPr>
        <w:t>ë</w:t>
      </w:r>
      <w:r w:rsidR="0011544E" w:rsidRPr="0018648F">
        <w:rPr>
          <w:rFonts w:ascii="Times New Roman" w:hAnsi="Times New Roman" w:cs="Times New Roman"/>
          <w:i/>
          <w:sz w:val="24"/>
          <w:szCs w:val="24"/>
        </w:rPr>
        <w:t xml:space="preserve"> çdo moment,</w:t>
      </w:r>
      <w:r w:rsidRPr="0018648F">
        <w:rPr>
          <w:rFonts w:ascii="Times New Roman" w:hAnsi="Times New Roman" w:cs="Times New Roman"/>
          <w:i/>
          <w:sz w:val="24"/>
          <w:szCs w:val="24"/>
        </w:rPr>
        <w:t xml:space="preserve"> të kërkojë inspektim të p</w:t>
      </w:r>
      <w:r w:rsidR="003236E2" w:rsidRPr="0018648F">
        <w:rPr>
          <w:rFonts w:ascii="Times New Roman" w:hAnsi="Times New Roman" w:cs="Times New Roman"/>
          <w:i/>
          <w:sz w:val="24"/>
          <w:szCs w:val="24"/>
        </w:rPr>
        <w:t xml:space="preserve">rodhuesve të deklaruar nga ana e Mbajtësit të Autorizimit të </w:t>
      </w:r>
      <w:r w:rsidR="003236E2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Tregtimit”, me shpenzimet e aplikuesit.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</w:p>
    <w:p w:rsidR="002F29D8" w:rsidRPr="00D058D1" w:rsidRDefault="002F29D8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36E2" w:rsidRPr="00D058D1" w:rsidRDefault="003236E2" w:rsidP="002F29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8</w:t>
      </w:r>
    </w:p>
    <w:p w:rsidR="001C712D" w:rsidRPr="00D058D1" w:rsidRDefault="001C712D" w:rsidP="002F29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712D" w:rsidRPr="00D058D1" w:rsidRDefault="001C712D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Në</w:t>
      </w:r>
      <w:r w:rsidR="003236E2"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 xml:space="preserve"> Nenin 13, </w:t>
      </w:r>
      <w:r w:rsidR="003236E2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pika 1, 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hen ndryshimet si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vijon: </w:t>
      </w:r>
    </w:p>
    <w:p w:rsidR="001C712D" w:rsidRPr="00D058D1" w:rsidRDefault="001C712D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6E2" w:rsidRDefault="001C712D" w:rsidP="001C712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Pika “b” riformulohet si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3236E2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</w:t>
      </w:r>
      <w:r w:rsidR="003236E2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016B9" w:rsidRPr="00D058D1" w:rsidRDefault="00F016B9" w:rsidP="00F016B9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6E2" w:rsidRPr="00D058D1" w:rsidRDefault="001C712D" w:rsidP="001C71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“b) </w:t>
      </w:r>
      <w:r w:rsidR="003236E2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Përgatesat magjistrale dhe përgatesat oficinale.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</w:p>
    <w:p w:rsidR="001C712D" w:rsidRPr="00D058D1" w:rsidRDefault="001C712D" w:rsidP="001C71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B40EA" w:rsidRPr="0018648F" w:rsidRDefault="003236E2" w:rsidP="00B8158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48F">
        <w:rPr>
          <w:rFonts w:ascii="Times New Roman" w:hAnsi="Times New Roman" w:cs="Times New Roman"/>
          <w:sz w:val="24"/>
          <w:szCs w:val="24"/>
        </w:rPr>
        <w:t>Pika c, shfuqizohet</w:t>
      </w:r>
      <w:r w:rsidR="00FB40EA" w:rsidRPr="0018648F">
        <w:rPr>
          <w:rFonts w:ascii="Times New Roman" w:hAnsi="Times New Roman" w:cs="Times New Roman"/>
          <w:sz w:val="24"/>
          <w:szCs w:val="24"/>
        </w:rPr>
        <w:t>.</w:t>
      </w:r>
    </w:p>
    <w:p w:rsidR="00FB40EA" w:rsidRPr="00D058D1" w:rsidRDefault="00FB40EA" w:rsidP="00FB40EA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6E2" w:rsidRPr="00D058D1" w:rsidRDefault="00FB40EA" w:rsidP="00B8158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sz w:val="24"/>
          <w:szCs w:val="24"/>
        </w:rPr>
        <w:t>Pas pik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Pr="00D058D1">
        <w:rPr>
          <w:rFonts w:ascii="Times New Roman" w:hAnsi="Times New Roman" w:cs="Times New Roman"/>
          <w:sz w:val="24"/>
          <w:szCs w:val="24"/>
        </w:rPr>
        <w:t>s “ë”, shtohet pika “f” me p</w:t>
      </w:r>
      <w:r w:rsidR="005748A0" w:rsidRPr="00D058D1">
        <w:rPr>
          <w:rFonts w:ascii="Times New Roman" w:hAnsi="Times New Roman" w:cs="Times New Roman"/>
          <w:sz w:val="24"/>
          <w:szCs w:val="24"/>
        </w:rPr>
        <w:t>ë</w:t>
      </w:r>
      <w:r w:rsidRPr="00D058D1">
        <w:rPr>
          <w:rFonts w:ascii="Times New Roman" w:hAnsi="Times New Roman" w:cs="Times New Roman"/>
          <w:sz w:val="24"/>
          <w:szCs w:val="24"/>
        </w:rPr>
        <w:t>rmbajtjen</w:t>
      </w:r>
      <w:r w:rsidR="003236E2" w:rsidRPr="00D058D1">
        <w:rPr>
          <w:rFonts w:ascii="Times New Roman" w:hAnsi="Times New Roman" w:cs="Times New Roman"/>
          <w:sz w:val="24"/>
          <w:szCs w:val="24"/>
        </w:rPr>
        <w:t xml:space="preserve"> si më poshtë</w:t>
      </w:r>
      <w:r w:rsidRPr="00D058D1">
        <w:rPr>
          <w:rFonts w:ascii="Times New Roman" w:hAnsi="Times New Roman" w:cs="Times New Roman"/>
          <w:sz w:val="24"/>
          <w:szCs w:val="24"/>
        </w:rPr>
        <w:t xml:space="preserve"> vijon</w:t>
      </w:r>
      <w:r w:rsidR="003236E2" w:rsidRPr="00D058D1">
        <w:rPr>
          <w:rFonts w:ascii="Times New Roman" w:hAnsi="Times New Roman" w:cs="Times New Roman"/>
          <w:sz w:val="24"/>
          <w:szCs w:val="24"/>
        </w:rPr>
        <w:t>:</w:t>
      </w:r>
    </w:p>
    <w:p w:rsidR="00FB40EA" w:rsidRPr="00D058D1" w:rsidRDefault="00FB40EA" w:rsidP="00FB40EA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0EA" w:rsidRPr="00D058D1" w:rsidRDefault="00FB40EA" w:rsidP="00FB40EA">
      <w:pPr>
        <w:spacing w:after="0"/>
        <w:ind w:left="720"/>
        <w:jc w:val="both"/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</w:pPr>
      <w:r w:rsidRPr="00D058D1">
        <w:rPr>
          <w:rFonts w:ascii="Times New Roman" w:hAnsi="Times New Roman" w:cs="Times New Roman"/>
          <w:i/>
          <w:sz w:val="24"/>
          <w:szCs w:val="24"/>
        </w:rPr>
        <w:t xml:space="preserve">“f. </w:t>
      </w:r>
      <w:r w:rsidR="003236E2" w:rsidRPr="00D058D1">
        <w:rPr>
          <w:rFonts w:ascii="Times New Roman" w:hAnsi="Times New Roman" w:cs="Times New Roman"/>
          <w:i/>
          <w:sz w:val="24"/>
          <w:szCs w:val="24"/>
        </w:rPr>
        <w:t>Produktet gjysm</w:t>
      </w:r>
      <w:r w:rsidR="005748A0" w:rsidRPr="00D058D1">
        <w:rPr>
          <w:rFonts w:ascii="Times New Roman" w:hAnsi="Times New Roman" w:cs="Times New Roman"/>
          <w:i/>
          <w:sz w:val="24"/>
          <w:szCs w:val="24"/>
        </w:rPr>
        <w:t>ë</w:t>
      </w:r>
      <w:r w:rsidR="003236E2" w:rsidRPr="00D058D1">
        <w:rPr>
          <w:rFonts w:ascii="Times New Roman" w:hAnsi="Times New Roman" w:cs="Times New Roman"/>
          <w:i/>
          <w:sz w:val="24"/>
          <w:szCs w:val="24"/>
        </w:rPr>
        <w:t xml:space="preserve"> të gatshme </w:t>
      </w:r>
      <w:r w:rsidR="003236E2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që do të jenë subjekt i përpunimit të m</w:t>
      </w:r>
      <w:r w:rsidR="005748A0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ë</w:t>
      </w:r>
      <w:r w:rsidR="003236E2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tejshëm teknologjik në faza të tjera në mënyrë industriale deri në formën farmaceutike përfundimtare e cila do të paketohet nga prodhuesit e autorizuar.</w:t>
      </w:r>
      <w:r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”</w:t>
      </w:r>
      <w:r w:rsidR="003236E2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 xml:space="preserve"> </w:t>
      </w:r>
    </w:p>
    <w:p w:rsidR="00FB40EA" w:rsidRPr="00D058D1" w:rsidRDefault="00FB40EA" w:rsidP="00FB40EA">
      <w:pPr>
        <w:spacing w:after="0"/>
        <w:ind w:left="720"/>
        <w:jc w:val="both"/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</w:pPr>
    </w:p>
    <w:p w:rsidR="00FB40EA" w:rsidRPr="00F016B9" w:rsidRDefault="00693088" w:rsidP="00FB40E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Pika 2</w:t>
      </w:r>
      <w:r w:rsidR="00FB40EA"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,</w:t>
      </w:r>
      <w:r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e nenit 13, riformulohet si </w:t>
      </w:r>
      <w:r w:rsidR="00FB40EA"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m</w:t>
      </w:r>
      <w:r w:rsidR="005748A0"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ë</w:t>
      </w:r>
      <w:r w:rsidR="00FB40EA"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posht</w:t>
      </w:r>
      <w:r w:rsidR="005748A0"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ë</w:t>
      </w:r>
      <w:r w:rsidR="00FB40EA"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D058D1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vijon: </w:t>
      </w:r>
    </w:p>
    <w:p w:rsidR="00F016B9" w:rsidRPr="00D058D1" w:rsidRDefault="00F016B9" w:rsidP="00F016B9">
      <w:pPr>
        <w:pStyle w:val="ListParagraph"/>
        <w:spacing w:after="0"/>
        <w:jc w:val="both"/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</w:pPr>
    </w:p>
    <w:p w:rsidR="002F29D8" w:rsidRPr="0087002D" w:rsidRDefault="00FB40EA" w:rsidP="00FB40EA">
      <w:pPr>
        <w:pStyle w:val="ListParagraph"/>
        <w:spacing w:after="0"/>
        <w:jc w:val="both"/>
        <w:rPr>
          <w:rFonts w:ascii="Times New Roman" w:eastAsia="MS Mincho" w:hAnsi="Times New Roman" w:cs="Times New Roman"/>
          <w:i/>
          <w:color w:val="00B0F0"/>
          <w:spacing w:val="-4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lastRenderedPageBreak/>
        <w:t>“2. P</w:t>
      </w:r>
      <w:r w:rsidR="005748A0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ë</w:t>
      </w:r>
      <w:r w:rsidR="00693088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rgatesat magjistrale dhe p</w:t>
      </w:r>
      <w:r w:rsidR="005748A0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>ë</w:t>
      </w:r>
      <w:r w:rsidR="00693088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lang w:val="sq-AL"/>
        </w:rPr>
        <w:t xml:space="preserve">rgatesat </w:t>
      </w:r>
      <w:r w:rsidR="00693088" w:rsidRPr="00D058D1">
        <w:rPr>
          <w:rFonts w:ascii="Times New Roman" w:eastAsia="MS Mincho" w:hAnsi="Times New Roman" w:cs="Times New Roman"/>
          <w:i/>
          <w:spacing w:val="-4"/>
          <w:sz w:val="24"/>
          <w:szCs w:val="24"/>
          <w:shd w:val="clear" w:color="auto" w:fill="FFFFFF" w:themeFill="background1"/>
          <w:lang w:val="sq-AL"/>
        </w:rPr>
        <w:t>oficinale</w:t>
      </w:r>
      <w:r w:rsidR="003236E2" w:rsidRPr="00D058D1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duhet</w:t>
      </w:r>
      <w:r w:rsidR="003236E2" w:rsidRPr="00D058D1">
        <w:rPr>
          <w:rFonts w:ascii="Times New Roman" w:hAnsi="Times New Roman" w:cs="Times New Roman"/>
          <w:i/>
          <w:sz w:val="24"/>
          <w:szCs w:val="24"/>
        </w:rPr>
        <w:t xml:space="preserve"> të prodhohen dhe të hidhen në treg në përputhje </w:t>
      </w:r>
      <w:r w:rsidR="00212E28" w:rsidRPr="00D058D1">
        <w:rPr>
          <w:rFonts w:ascii="Times New Roman" w:hAnsi="Times New Roman" w:cs="Times New Roman"/>
          <w:i/>
          <w:sz w:val="24"/>
          <w:szCs w:val="24"/>
        </w:rPr>
        <w:t xml:space="preserve">me </w:t>
      </w:r>
      <w:r w:rsidR="00212E28" w:rsidRPr="00D058D1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Praktikën</w:t>
      </w:r>
      <w:r w:rsidR="002F29D8" w:rsidRPr="00D058D1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e përgatitjes së mirë të produkteve galenike</w:t>
      </w:r>
      <w:r w:rsidR="004173B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të miratuar m</w:t>
      </w:r>
      <w:r w:rsidR="0045170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e Vendim të Këshillit të Minist</w:t>
      </w:r>
      <w:r w:rsidR="004173B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r</w:t>
      </w:r>
      <w:r w:rsidR="0045170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a</w:t>
      </w:r>
      <w:r w:rsidR="004173B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ve</w:t>
      </w:r>
      <w:r w:rsidR="0018648F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.</w:t>
      </w:r>
      <w:r w:rsidR="00C43EC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”</w:t>
      </w:r>
    </w:p>
    <w:p w:rsidR="00FB40EA" w:rsidRPr="00D058D1" w:rsidRDefault="00FB40EA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40EA" w:rsidRPr="00D058D1" w:rsidRDefault="00FB40EA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40EA" w:rsidRPr="00D058D1" w:rsidRDefault="00FB40EA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766D" w:rsidRPr="00D058D1" w:rsidRDefault="0030766D" w:rsidP="0084565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9</w:t>
      </w:r>
    </w:p>
    <w:p w:rsidR="00FB40EA" w:rsidRPr="00D058D1" w:rsidRDefault="00FB40EA" w:rsidP="0084565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766D" w:rsidRPr="00D058D1" w:rsidRDefault="0030766D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 nenit </w:t>
      </w:r>
      <w:proofErr w:type="gramStart"/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11544E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shtohet</w:t>
      </w:r>
      <w:proofErr w:type="gramEnd"/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neni 15/1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përmbajtje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 si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0766D" w:rsidRPr="00D058D1" w:rsidRDefault="0030766D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766D" w:rsidRPr="00D058D1" w:rsidRDefault="0030766D" w:rsidP="003974E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Neni 15</w:t>
      </w:r>
      <w:r w:rsidR="00FB40EA"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/1</w:t>
      </w:r>
    </w:p>
    <w:p w:rsidR="0030766D" w:rsidRPr="00D058D1" w:rsidRDefault="0030766D" w:rsidP="003974E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Autorizimi i tregtimit për </w:t>
      </w: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barnat me prejardhje bimore</w:t>
      </w:r>
    </w:p>
    <w:p w:rsidR="0030766D" w:rsidRPr="00D058D1" w:rsidRDefault="0030766D" w:rsidP="00B815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80672" w:rsidRPr="00F016B9" w:rsidRDefault="0030766D" w:rsidP="00B81580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Barnat me prejardhje bimore </w:t>
      </w:r>
      <w:r w:rsidRPr="00D058D1">
        <w:rPr>
          <w:rFonts w:ascii="Times New Roman" w:hAnsi="Times New Roman" w:cs="Times New Roman"/>
          <w:i/>
          <w:spacing w:val="-4"/>
          <w:sz w:val="24"/>
          <w:szCs w:val="24"/>
          <w:lang w:val="sq-AL"/>
        </w:rPr>
        <w:t>i nënshtrohen procedurës së marrjes së autorizimit të tregtimit, sipas rregullave të përcaktuara me vendim të Këshillit të Ministrave.</w:t>
      </w:r>
      <w:r w:rsidR="00FB40EA" w:rsidRPr="00D058D1">
        <w:rPr>
          <w:rFonts w:ascii="Times New Roman" w:hAnsi="Times New Roman" w:cs="Times New Roman"/>
          <w:i/>
          <w:spacing w:val="-4"/>
          <w:sz w:val="24"/>
          <w:szCs w:val="24"/>
          <w:lang w:val="sq-AL"/>
        </w:rPr>
        <w:t>”</w:t>
      </w:r>
    </w:p>
    <w:p w:rsidR="0011544E" w:rsidRPr="00D058D1" w:rsidRDefault="0011544E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72" w:rsidRPr="00D058D1" w:rsidRDefault="00C80672" w:rsidP="003974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</w:t>
      </w:r>
      <w:r w:rsidR="004173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:rsidR="00FB40EA" w:rsidRPr="00D058D1" w:rsidRDefault="00FB40EA" w:rsidP="003974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72" w:rsidRPr="00D058D1" w:rsidRDefault="00C80672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Në Nenin 22,</w:t>
      </w:r>
      <w:r w:rsidR="00FD3D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shtohen</w:t>
      </w:r>
      <w:r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13975">
        <w:rPr>
          <w:rFonts w:ascii="Times New Roman" w:hAnsi="Times New Roman" w:cs="Times New Roman"/>
          <w:bCs/>
          <w:sz w:val="24"/>
          <w:szCs w:val="24"/>
        </w:rPr>
        <w:t>pika</w:t>
      </w:r>
      <w:r w:rsidR="00FD3DDD" w:rsidRPr="00413975">
        <w:rPr>
          <w:rFonts w:ascii="Times New Roman" w:hAnsi="Times New Roman" w:cs="Times New Roman"/>
          <w:bCs/>
          <w:sz w:val="24"/>
          <w:szCs w:val="24"/>
        </w:rPr>
        <w:t>t</w:t>
      </w:r>
      <w:r w:rsidRPr="00413975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FD3DDD" w:rsidRPr="00413975">
        <w:rPr>
          <w:rFonts w:ascii="Times New Roman" w:hAnsi="Times New Roman" w:cs="Times New Roman"/>
          <w:bCs/>
          <w:sz w:val="24"/>
          <w:szCs w:val="24"/>
        </w:rPr>
        <w:t xml:space="preserve"> dhe 6</w:t>
      </w:r>
      <w:r w:rsidR="00FB40EA" w:rsidRPr="00413975">
        <w:rPr>
          <w:rFonts w:ascii="Times New Roman" w:hAnsi="Times New Roman" w:cs="Times New Roman"/>
          <w:bCs/>
          <w:sz w:val="24"/>
          <w:szCs w:val="24"/>
        </w:rPr>
        <w:t>,</w:t>
      </w:r>
      <w:r w:rsidRPr="00413975">
        <w:rPr>
          <w:rFonts w:ascii="Times New Roman" w:hAnsi="Times New Roman" w:cs="Times New Roman"/>
          <w:bCs/>
          <w:sz w:val="24"/>
          <w:szCs w:val="24"/>
        </w:rPr>
        <w:t xml:space="preserve"> me </w:t>
      </w:r>
      <w:r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përmbajtjen si</w:t>
      </w:r>
      <w:r w:rsidR="00FB40EA"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</w:t>
      </w:r>
      <w:r w:rsidR="005748A0"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="00FB40EA"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vijon:</w:t>
      </w:r>
      <w:r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0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C80672" w:rsidRPr="00D058D1" w:rsidRDefault="00C80672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DDD" w:rsidRPr="00413975" w:rsidRDefault="00FB40EA" w:rsidP="00854A41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“5. </w:t>
      </w:r>
      <w:r w:rsidR="00C80672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Përpara fillimit të studimit klinik për një bar që nuk është i pajisur me autorizim tregtimi ose për trajtimin e një diagnoze të re që nuk është e </w:t>
      </w:r>
      <w:r w:rsidR="00C80672" w:rsidRPr="00413975">
        <w:rPr>
          <w:rFonts w:ascii="Times New Roman" w:hAnsi="Times New Roman" w:cs="Times New Roman"/>
          <w:i/>
          <w:sz w:val="24"/>
          <w:szCs w:val="24"/>
        </w:rPr>
        <w:t xml:space="preserve">përshkruar në SMPC e </w:t>
      </w:r>
      <w:r w:rsidR="00C80672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produktit, sponsori i studimit klinik duhet të aplikojë për aprovim paraprak përkundrejt pagesës së tarifës së aplikimit </w:t>
      </w:r>
      <w:r w:rsidR="00C80672" w:rsidRPr="00413975">
        <w:rPr>
          <w:rFonts w:ascii="Times New Roman" w:hAnsi="Times New Roman" w:cs="Times New Roman"/>
          <w:i/>
          <w:sz w:val="24"/>
          <w:szCs w:val="24"/>
        </w:rPr>
        <w:t>pranë Agjencisë. Pas vlerësimit të dosjes së aplikimit të sponsorit dhe marrjes së miratimit nga Agjencia e Barnave dhe Produkteve Mjekësore</w:t>
      </w:r>
      <w:r w:rsidRPr="00413975">
        <w:rPr>
          <w:rFonts w:ascii="Times New Roman" w:hAnsi="Times New Roman" w:cs="Times New Roman"/>
          <w:i/>
          <w:sz w:val="24"/>
          <w:szCs w:val="24"/>
        </w:rPr>
        <w:t>,</w:t>
      </w:r>
      <w:r w:rsidR="00C80672" w:rsidRPr="00413975">
        <w:rPr>
          <w:rFonts w:ascii="Times New Roman" w:hAnsi="Times New Roman" w:cs="Times New Roman"/>
          <w:i/>
          <w:sz w:val="24"/>
          <w:szCs w:val="24"/>
        </w:rPr>
        <w:t xml:space="preserve"> ky aplikim i paraqitet Komitetit të Etikës për të vijuar me procedurat të mëtejshme sipas ligjit.</w:t>
      </w:r>
    </w:p>
    <w:p w:rsidR="00C80672" w:rsidRDefault="00FD3DDD" w:rsidP="00854A41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3975">
        <w:rPr>
          <w:rFonts w:ascii="Times New Roman" w:hAnsi="Times New Roman" w:cs="Times New Roman"/>
          <w:i/>
          <w:sz w:val="24"/>
          <w:szCs w:val="24"/>
        </w:rPr>
        <w:t>6. Të ardhurat e krijuara nëpërmjet tarifës së mësipërme derdhen në buxhetin e Agjencisë Kombëtare të Barnave dhe Pajisjeve Mjekësore</w:t>
      </w:r>
      <w:r w:rsidR="00837F18">
        <w:rPr>
          <w:rFonts w:ascii="Times New Roman" w:hAnsi="Times New Roman" w:cs="Times New Roman"/>
          <w:i/>
          <w:sz w:val="24"/>
          <w:szCs w:val="24"/>
        </w:rPr>
        <w:t xml:space="preserve"> sipas përcaktimeve të bëra me Vendim të Këshillit të Ministrave</w:t>
      </w:r>
      <w:r w:rsidR="00F016B9">
        <w:rPr>
          <w:rFonts w:ascii="Times New Roman" w:hAnsi="Times New Roman" w:cs="Times New Roman"/>
          <w:i/>
          <w:sz w:val="24"/>
          <w:szCs w:val="24"/>
        </w:rPr>
        <w:t>.”</w:t>
      </w:r>
    </w:p>
    <w:p w:rsidR="00F016B9" w:rsidRDefault="00F016B9" w:rsidP="00854A41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16B9" w:rsidRPr="00413975" w:rsidRDefault="00F016B9" w:rsidP="00854A41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FB40EA" w:rsidRPr="00D058D1" w:rsidRDefault="00FB40EA" w:rsidP="00FB40EA">
      <w:pPr>
        <w:spacing w:after="0"/>
        <w:ind w:left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C5DCC" w:rsidRPr="00D058D1" w:rsidRDefault="004173BE" w:rsidP="008E46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11</w:t>
      </w:r>
    </w:p>
    <w:p w:rsidR="00DC5DCC" w:rsidRPr="00D058D1" w:rsidRDefault="00DC5DCC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0EA" w:rsidRPr="00D058D1" w:rsidRDefault="00DC5DCC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Në pikën 2, të Nenit 26, pas togfjalëshit “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i komunikohet si aplikantit të provës klinike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proofErr w:type="gramEnd"/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shtohet togfjalëshi 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me p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rmbajtjen si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vijon: </w:t>
      </w:r>
    </w:p>
    <w:p w:rsidR="00FB40EA" w:rsidRPr="00D058D1" w:rsidRDefault="00FB40EA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5DCC" w:rsidRPr="00D058D1" w:rsidRDefault="00DC5DCC" w:rsidP="00FB40EA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FB40EA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Agjencisë Kombëtare të Barnave dhe Pajisjeve Mjekësore</w:t>
      </w:r>
      <w:r w:rsidR="00FB40EA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</w:t>
      </w:r>
      <w:proofErr w:type="gramStart"/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proofErr w:type="gramEnd"/>
    </w:p>
    <w:p w:rsidR="00A94C67" w:rsidRPr="00D058D1" w:rsidRDefault="00A94C67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1743" w:rsidRDefault="00041743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73BE" w:rsidRPr="00D058D1" w:rsidRDefault="004173BE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4C67" w:rsidRPr="00D058D1" w:rsidRDefault="004173BE" w:rsidP="00554C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12</w:t>
      </w:r>
    </w:p>
    <w:p w:rsidR="00A94C67" w:rsidRPr="00D058D1" w:rsidRDefault="00A94C67" w:rsidP="00554C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0220" w:rsidRPr="00D058D1" w:rsidRDefault="00600220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Pas Nenit 51 “Etiketimi i barnave homeopatike”, shtohet neni 51/1 “Etiketimi i barnave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prejardhje bimore”, me p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rmbajtjen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më poshtë</w:t>
      </w:r>
      <w:r w:rsidR="00FB40E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B40EA" w:rsidRPr="00D058D1" w:rsidRDefault="00FB40EA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220" w:rsidRPr="00D058D1" w:rsidRDefault="00FB40EA" w:rsidP="00DA3365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“Neni 51/1</w:t>
      </w:r>
    </w:p>
    <w:p w:rsidR="00FB40EA" w:rsidRPr="00D058D1" w:rsidRDefault="00FB40EA" w:rsidP="00DA3365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00220" w:rsidRPr="00D058D1" w:rsidRDefault="00600220" w:rsidP="00DA3365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“Etiketimi i barnave me prejardhje bimore”</w:t>
      </w:r>
    </w:p>
    <w:p w:rsidR="00600220" w:rsidRPr="00D058D1" w:rsidRDefault="00600220" w:rsidP="00DA3365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00220" w:rsidRPr="00D058D1" w:rsidRDefault="00600220" w:rsidP="00B815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Çdo etiketë dhe fletëudhëzues në paketim duhet të përmbajë një deklaratë se, produkti është një produkt tradicional bimor, për përdorim në indikime të veçanta afatgjatë dhe në konsultë me mjekun.</w:t>
      </w:r>
      <w:r w:rsidR="00FB40EA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</w:p>
    <w:p w:rsidR="00077CC7" w:rsidRPr="00D058D1" w:rsidRDefault="00077CC7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CC7" w:rsidRPr="00D058D1" w:rsidRDefault="00421A98" w:rsidP="001D080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</w:t>
      </w:r>
      <w:r w:rsidR="00451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:rsidR="00077CC7" w:rsidRPr="00D058D1" w:rsidRDefault="00077CC7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62B5" w:rsidRPr="00D058D1" w:rsidRDefault="00077CC7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Në nenin 52</w:t>
      </w:r>
      <w:r w:rsidR="00FC6C4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hen ndryshimet si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vijon: </w:t>
      </w:r>
    </w:p>
    <w:p w:rsidR="00A562B5" w:rsidRPr="006B45A7" w:rsidRDefault="00A562B5" w:rsidP="006B45A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2B5" w:rsidRPr="00D058D1" w:rsidRDefault="00077CC7" w:rsidP="00A562B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Në pikën 2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, pas pik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“c” shtohen 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pikat 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“ç”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“d”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me p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rmbajtjen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</w:t>
      </w:r>
      <w:r w:rsidR="00A562B5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on:</w:t>
      </w:r>
    </w:p>
    <w:p w:rsidR="00A562B5" w:rsidRPr="00D058D1" w:rsidRDefault="00A562B5" w:rsidP="00A562B5">
      <w:pPr>
        <w:pStyle w:val="ListParagraph"/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ç) </w:t>
      </w:r>
      <w:proofErr w:type="gramStart"/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gjashtë</w:t>
      </w:r>
      <w:proofErr w:type="gramEnd"/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muaj për recetat mjek</w:t>
      </w:r>
      <w:r w:rsidR="005748A0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sore për përgatesat oficinale dhe magjistrale</w:t>
      </w:r>
      <w:r w:rsidR="00230D34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A562B5" w:rsidRPr="00D058D1" w:rsidRDefault="00A562B5" w:rsidP="00A562B5">
      <w:pPr>
        <w:pStyle w:val="ListParagraph"/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d) </w:t>
      </w:r>
      <w:proofErr w:type="gramStart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ecetat</w:t>
      </w:r>
      <w:proofErr w:type="gramEnd"/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mjek</w:t>
      </w:r>
      <w:r w:rsidR="005748A0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sore për përgatesat oficinale dhe magjistrale me barna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narkotike dhe    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</w:t>
      </w:r>
      <w:r w:rsidR="005748A0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nd</w:t>
      </w:r>
      <w:r w:rsidR="005748A0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psikotrope ruhen n</w:t>
      </w:r>
      <w:r w:rsidR="005748A0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farmaci p</w:t>
      </w:r>
      <w:r w:rsidR="005748A0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="00077CC7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 5 vjet.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” </w:t>
      </w:r>
    </w:p>
    <w:p w:rsidR="00A562B5" w:rsidRPr="00D058D1" w:rsidRDefault="00A562B5" w:rsidP="00A562B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77CC7" w:rsidRPr="00D058D1" w:rsidRDefault="00A562B5" w:rsidP="00A562B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Pika “b”, e pik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CF275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275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shfuqizohet</w:t>
      </w:r>
      <w:r w:rsidR="00CF275A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62B5" w:rsidRPr="00D058D1" w:rsidRDefault="00A562B5" w:rsidP="00A562B5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A13" w:rsidRPr="00D058D1" w:rsidRDefault="00451707" w:rsidP="001D080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14</w:t>
      </w:r>
    </w:p>
    <w:p w:rsidR="00351A13" w:rsidRPr="00D058D1" w:rsidRDefault="00351A13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A13" w:rsidRPr="00D058D1" w:rsidRDefault="00A562B5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Në Nenin 57, pika 1</w:t>
      </w:r>
      <w:r w:rsidR="00351A13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riformulohet si 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A13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vijon: </w:t>
      </w:r>
    </w:p>
    <w:p w:rsidR="00351A13" w:rsidRPr="00D058D1" w:rsidRDefault="00351A13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A13" w:rsidRPr="00D058D1" w:rsidRDefault="00A562B5" w:rsidP="00A562B5">
      <w:pPr>
        <w:spacing w:after="0"/>
        <w:ind w:left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“1. </w:t>
      </w:r>
      <w:r w:rsidR="00351A13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Sektori i Farmakovigjilencës strukturë e Agjencisë së Barnave dhe Pajisjeve Mjekësore funksionon në bazë të një rregulloreje të sistemit të farmakovigjilencës në Republikën e Shqipërisë dhe është përgjegjës për mbledhjen e informacionit mbi shfaqjen e riskut të barnave ndaj pacientëve ose ndaj shëndetit publik. </w:t>
      </w:r>
      <w:proofErr w:type="gramStart"/>
      <w:r w:rsidR="00351A13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Ky</w:t>
      </w:r>
      <w:proofErr w:type="gramEnd"/>
      <w:r w:rsidR="00351A13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informacion, në mënyrë të veçantë, u referohet efekteve të padëshiruara në qeniet njerëzore, si rezultat i përdorimit të barnave në përputhje me indikacionet e përshkruara në autorizimin e tregtimit ose jo, si dhe si rezultat i ekspozimit të papërshtatshëm ndaj barnave. Efektet e padëshiruara raportohen nëpërmjet formularëve të raportimit të efekteve të padëshiruara për pacientët dhe profesionistët e shëndetit.</w:t>
      </w:r>
      <w:r w:rsidR="00F016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</w:p>
    <w:p w:rsidR="00351A13" w:rsidRPr="00D058D1" w:rsidRDefault="00351A13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64C" w:rsidRPr="00D058D1" w:rsidRDefault="00B3764C" w:rsidP="00D871A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Neni </w:t>
      </w:r>
      <w:r w:rsidR="00451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</w:p>
    <w:p w:rsidR="00B3764C" w:rsidRPr="00D058D1" w:rsidRDefault="00B3764C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64C" w:rsidRPr="00D058D1" w:rsidRDefault="00A562B5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Nenin 59, </w:t>
      </w:r>
      <w:r w:rsidR="00B3764C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shtohet pika 4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764C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përmbajtje si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posht</w:t>
      </w:r>
      <w:r w:rsidR="005748A0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B3764C" w:rsidRPr="00D05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vijon: </w:t>
      </w:r>
    </w:p>
    <w:p w:rsidR="00B3764C" w:rsidRPr="00D058D1" w:rsidRDefault="00B3764C" w:rsidP="00B815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64C" w:rsidRPr="00D058D1" w:rsidRDefault="00B3764C" w:rsidP="00A562B5">
      <w:pPr>
        <w:spacing w:after="0"/>
        <w:ind w:left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“4. Mbajtësi i Autorizimit </w:t>
      </w:r>
      <w:proofErr w:type="gramStart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</w:t>
      </w:r>
      <w:proofErr w:type="gramEnd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tregtimit, zyra e perfaqesise ose distributor i autorizuar duhet të raportojnë çdo efekt të padëshiruar lokal pranë Agjencisë Kombëtare të Barnave dhe Pajisjeve Mjekësore. Efektet e padëshiruara serioze të papritura duhen raportuar </w:t>
      </w:r>
      <w:proofErr w:type="gramStart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brenda</w:t>
      </w:r>
      <w:proofErr w:type="gramEnd"/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24 orësh nga dita zero, ato serioze brenda 15 ditësh nga dita zero dhe joserioze brenda 90 ditësh nga dita zero.</w:t>
      </w:r>
      <w:r w:rsidR="00A562B5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B3764C" w:rsidRPr="00D058D1" w:rsidRDefault="00B3764C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764C" w:rsidRPr="00D058D1" w:rsidRDefault="00B3764C" w:rsidP="00191C2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Neni </w:t>
      </w:r>
      <w:r w:rsidR="00451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</w:p>
    <w:p w:rsidR="00B3764C" w:rsidRPr="00D058D1" w:rsidRDefault="00B3764C" w:rsidP="00B815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764C" w:rsidRPr="00D058D1" w:rsidRDefault="00B3764C" w:rsidP="00B81580">
      <w:pPr>
        <w:keepNext/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Në Nenin 63</w:t>
      </w:r>
      <w:r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A562B5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pas pik</w:t>
      </w:r>
      <w:r w:rsidR="005748A0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562B5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s “nj”, </w:t>
      </w:r>
      <w:r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shtohen pikat</w:t>
      </w:r>
      <w:r w:rsidR="00A562B5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“o” dhe “p”, me p</w:t>
      </w:r>
      <w:r w:rsidR="005748A0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562B5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rmbajtjen si m</w:t>
      </w:r>
      <w:r w:rsidR="005748A0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562B5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posht</w:t>
      </w:r>
      <w:r w:rsidR="005748A0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562B5"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vijon</w:t>
      </w:r>
      <w:r w:rsidRPr="00D0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:rsidR="00B3764C" w:rsidRPr="00D058D1" w:rsidRDefault="00B3764C" w:rsidP="00B81580">
      <w:pPr>
        <w:keepNext/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3764C" w:rsidRPr="00D058D1" w:rsidRDefault="00A562B5" w:rsidP="00A562B5">
      <w:pPr>
        <w:widowControl w:val="0"/>
        <w:spacing w:after="0"/>
        <w:ind w:left="720"/>
        <w:jc w:val="both"/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“o. 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Veprimi i kryer në kundërshtim me parashikimet e nenit 4, të këtij ligji,  tregtimi në distancë i </w:t>
      </w:r>
      <w:r w:rsidR="00B3764C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barnave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 për përdorim njerëzor, t</w:t>
      </w:r>
      <w:r w:rsidR="00F016B9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>ë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 ket</w:t>
      </w:r>
      <w:r w:rsidR="00F016B9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>ë masë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 administrative</w:t>
      </w:r>
    </w:p>
    <w:p w:rsidR="00B3764C" w:rsidRPr="00D058D1" w:rsidRDefault="00B3764C" w:rsidP="00A562B5">
      <w:pPr>
        <w:keepNext/>
        <w:widowControl w:val="0"/>
        <w:spacing w:after="0"/>
        <w:ind w:left="720"/>
        <w:jc w:val="both"/>
        <w:outlineLvl w:val="0"/>
        <w:rPr>
          <w:rFonts w:ascii="Times New Roman" w:eastAsia="MS Mincho" w:hAnsi="Times New Roman" w:cs="Times New Roman"/>
          <w:bCs/>
          <w:i/>
          <w:caps/>
          <w:color w:val="000000" w:themeColor="text1"/>
          <w:sz w:val="24"/>
          <w:szCs w:val="24"/>
          <w:lang w:val="sq-AL"/>
        </w:rPr>
      </w:pPr>
    </w:p>
    <w:p w:rsidR="00B3764C" w:rsidRPr="00D058D1" w:rsidRDefault="00A562B5" w:rsidP="00A562B5">
      <w:pPr>
        <w:widowControl w:val="0"/>
        <w:spacing w:after="0"/>
        <w:ind w:left="720"/>
        <w:jc w:val="both"/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</w:pPr>
      <w:r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q. 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>Veprimi i kryer në kundërshtim me parashikimet e nenit 13 , pika 2, të këtij ligji, mosrespektimi i praktik</w:t>
      </w:r>
      <w:r w:rsidR="005748A0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>ë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>s t</w:t>
      </w:r>
      <w:r w:rsidR="005748A0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>ë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 p</w:t>
      </w:r>
      <w:r w:rsidR="005748A0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>ë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rgatitjes së mirë të </w:t>
      </w:r>
      <w:r w:rsidR="00B3764C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barnave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, dënohet me 200 000 (dyqind mijë) lekë gjobë dhe sekuestrim të </w:t>
      </w:r>
      <w:r w:rsidR="00B3764C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barnave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 e, në rast përsëritjeje, me sekuestrim të </w:t>
      </w:r>
      <w:r w:rsidR="00B3764C" w:rsidRPr="00D058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barnave</w:t>
      </w:r>
      <w:r w:rsidR="00B3764C"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 dhe heqje të licencës.</w:t>
      </w:r>
      <w:r w:rsidRPr="00D058D1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  <w:t xml:space="preserve">” </w:t>
      </w:r>
    </w:p>
    <w:p w:rsidR="00A562B5" w:rsidRPr="00D058D1" w:rsidRDefault="00A562B5" w:rsidP="00A562B5">
      <w:pPr>
        <w:widowControl w:val="0"/>
        <w:spacing w:after="0"/>
        <w:ind w:left="720"/>
        <w:jc w:val="both"/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sq-AL"/>
        </w:rPr>
      </w:pPr>
    </w:p>
    <w:p w:rsidR="00A562B5" w:rsidRPr="004173BE" w:rsidRDefault="00A562B5" w:rsidP="00A562B5">
      <w:pPr>
        <w:widowControl w:val="0"/>
        <w:spacing w:after="0"/>
        <w:ind w:left="720"/>
        <w:jc w:val="both"/>
        <w:rPr>
          <w:rFonts w:ascii="Times New Roman" w:eastAsia="MS Mincho" w:hAnsi="Times New Roman" w:cs="Times New Roman"/>
          <w:i/>
          <w:sz w:val="24"/>
          <w:szCs w:val="24"/>
          <w:lang w:val="sq-AL"/>
        </w:rPr>
      </w:pPr>
    </w:p>
    <w:p w:rsidR="00A562B5" w:rsidRPr="004173BE" w:rsidRDefault="00A562B5" w:rsidP="00A562B5">
      <w:pPr>
        <w:widowControl w:val="0"/>
        <w:spacing w:after="0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173BE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Neni 1</w:t>
      </w:r>
      <w:r w:rsidR="0045170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7</w:t>
      </w:r>
    </w:p>
    <w:p w:rsidR="00A562B5" w:rsidRPr="004173BE" w:rsidRDefault="00A562B5" w:rsidP="00A562B5">
      <w:pPr>
        <w:widowControl w:val="0"/>
        <w:spacing w:after="0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173BE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Nxjerrja e akteve nënligjore</w:t>
      </w:r>
    </w:p>
    <w:p w:rsidR="00A562B5" w:rsidRPr="004173BE" w:rsidRDefault="00A562B5" w:rsidP="00A562B5">
      <w:pPr>
        <w:widowControl w:val="0"/>
        <w:spacing w:after="0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A562B5" w:rsidRDefault="00A562B5" w:rsidP="00A562B5">
      <w:pPr>
        <w:widowControl w:val="0"/>
        <w:spacing w:after="0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Ngarkohet Këshilli i Ministrave, që, brenda 9 muajve nga hyrja në fuqi e këtij ligji, të nxjerrë aktet nënligjo</w:t>
      </w:r>
      <w:r w:rsidR="005748A0"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re në zbatim të nenit 3, pika 85,</w:t>
      </w:r>
      <w:r w:rsidR="00290E23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5748A0"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nenit 9, pika 4 dhe Nenit 13, pika 2</w:t>
      </w:r>
      <w:r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, neni</w:t>
      </w:r>
      <w:r w:rsidR="005748A0"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t 11,</w:t>
      </w:r>
      <w:r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pika 4</w:t>
      </w:r>
      <w:r w:rsidR="00462F9D">
        <w:rPr>
          <w:rFonts w:ascii="Times New Roman" w:eastAsia="MS Mincho" w:hAnsi="Times New Roman" w:cs="Times New Roman"/>
          <w:sz w:val="24"/>
          <w:szCs w:val="24"/>
          <w:lang w:val="sq-AL"/>
        </w:rPr>
        <w:t>/1,</w:t>
      </w:r>
      <w:r w:rsidR="005748A0"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neni</w:t>
      </w:r>
      <w:r w:rsidR="005748A0"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5748A0"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15/1</w:t>
      </w:r>
      <w:r w:rsidR="00462F9D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dhe neneve 11, pika 4/2 dhe 22, pika 6</w:t>
      </w:r>
      <w:r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të këtij ligji.</w:t>
      </w:r>
    </w:p>
    <w:p w:rsidR="00290E23" w:rsidRDefault="00290E23" w:rsidP="00A562B5">
      <w:pPr>
        <w:widowControl w:val="0"/>
        <w:spacing w:after="0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451707" w:rsidRPr="00015BA2" w:rsidRDefault="00290E23" w:rsidP="00015BA2">
      <w:pPr>
        <w:widowControl w:val="0"/>
        <w:spacing w:after="0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Ngarkohet ministri p</w:t>
      </w:r>
      <w:r w:rsidR="003E565F"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rgjegj</w:t>
      </w:r>
      <w:r w:rsidR="003E565F"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s p</w:t>
      </w:r>
      <w:r w:rsidR="003E565F"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r sh</w:t>
      </w:r>
      <w:r w:rsidR="003E565F"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ndet</w:t>
      </w:r>
      <w:r w:rsidR="003E565F"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sin</w:t>
      </w:r>
      <w:r w:rsidR="003E565F"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6B45A7">
        <w:rPr>
          <w:rFonts w:ascii="Times New Roman" w:eastAsia="MS Mincho" w:hAnsi="Times New Roman" w:cs="Times New Roman"/>
          <w:sz w:val="24"/>
          <w:szCs w:val="24"/>
          <w:lang w:val="sq-AL"/>
        </w:rPr>
        <w:t>, që, brenda 9 muajve nga hyrja në fuqi e këtij ligji, të nxjerrë aktet nënligjore në zbatim të nenit 3, pika 11 të këtij ligji.</w:t>
      </w:r>
    </w:p>
    <w:p w:rsidR="00A562B5" w:rsidRPr="004173BE" w:rsidRDefault="00A562B5" w:rsidP="00A562B5">
      <w:pPr>
        <w:widowControl w:val="0"/>
        <w:spacing w:after="0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173BE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Neni </w:t>
      </w:r>
      <w:r w:rsidR="0045170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18</w:t>
      </w:r>
    </w:p>
    <w:p w:rsidR="00A562B5" w:rsidRPr="004173BE" w:rsidRDefault="00A562B5" w:rsidP="00A562B5">
      <w:pPr>
        <w:widowControl w:val="0"/>
        <w:spacing w:after="0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173BE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Hyrja në fuqi</w:t>
      </w:r>
    </w:p>
    <w:p w:rsidR="00A562B5" w:rsidRPr="004173BE" w:rsidRDefault="00A562B5" w:rsidP="00A562B5">
      <w:pPr>
        <w:widowControl w:val="0"/>
        <w:spacing w:after="0"/>
        <w:ind w:left="720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A562B5" w:rsidRPr="004173BE" w:rsidRDefault="00A562B5" w:rsidP="00451707">
      <w:pPr>
        <w:widowControl w:val="0"/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Ky ligj hyn në fuqi 15 ditë pas botimit në Fletoren Zyrtare</w:t>
      </w:r>
      <w:r w:rsidR="0045170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="00837F18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me përjashtim të rregullimit për </w:t>
      </w:r>
      <w:r w:rsidR="00837F18" w:rsidRPr="00413975">
        <w:rPr>
          <w:rFonts w:ascii="Times New Roman" w:hAnsi="Times New Roman" w:cs="Times New Roman"/>
          <w:bCs/>
          <w:spacing w:val="-4"/>
          <w:sz w:val="24"/>
          <w:szCs w:val="24"/>
          <w:lang w:val="sq-AL"/>
        </w:rPr>
        <w:t>Mbajtë</w:t>
      </w:r>
      <w:r w:rsidR="00837F18">
        <w:rPr>
          <w:rFonts w:ascii="Times New Roman" w:hAnsi="Times New Roman" w:cs="Times New Roman"/>
          <w:bCs/>
          <w:spacing w:val="-4"/>
          <w:sz w:val="24"/>
          <w:szCs w:val="24"/>
          <w:lang w:val="sq-AL"/>
        </w:rPr>
        <w:t xml:space="preserve">sin </w:t>
      </w:r>
      <w:r w:rsidR="00837F18" w:rsidRPr="00413975">
        <w:rPr>
          <w:rFonts w:ascii="Times New Roman" w:hAnsi="Times New Roman" w:cs="Times New Roman"/>
          <w:bCs/>
          <w:spacing w:val="-4"/>
          <w:sz w:val="24"/>
          <w:szCs w:val="24"/>
          <w:lang w:val="sq-AL"/>
        </w:rPr>
        <w:t xml:space="preserve"> </w:t>
      </w:r>
      <w:r w:rsidR="00837F18">
        <w:rPr>
          <w:rFonts w:ascii="Times New Roman" w:hAnsi="Times New Roman" w:cs="Times New Roman"/>
          <w:bCs/>
          <w:spacing w:val="-4"/>
          <w:sz w:val="24"/>
          <w:szCs w:val="24"/>
          <w:lang w:val="sq-AL"/>
        </w:rPr>
        <w:t>e</w:t>
      </w:r>
      <w:r w:rsidR="00837F18" w:rsidRPr="00413975">
        <w:rPr>
          <w:rFonts w:ascii="Times New Roman" w:hAnsi="Times New Roman" w:cs="Times New Roman"/>
          <w:bCs/>
          <w:spacing w:val="-4"/>
          <w:sz w:val="24"/>
          <w:szCs w:val="24"/>
          <w:lang w:val="sq-AL"/>
        </w:rPr>
        <w:t xml:space="preserve"> Autorizimit të Tregtimit Lokal</w:t>
      </w:r>
      <w:r w:rsidR="00451707">
        <w:rPr>
          <w:rFonts w:ascii="Times New Roman" w:hAnsi="Times New Roman" w:cs="Times New Roman"/>
          <w:bCs/>
          <w:spacing w:val="-4"/>
          <w:sz w:val="24"/>
          <w:szCs w:val="24"/>
          <w:lang w:val="sq-AL"/>
        </w:rPr>
        <w:t>,</w:t>
      </w:r>
      <w:r w:rsidR="00837F18">
        <w:rPr>
          <w:rFonts w:ascii="Times New Roman" w:hAnsi="Times New Roman" w:cs="Times New Roman"/>
          <w:bCs/>
          <w:spacing w:val="-4"/>
          <w:sz w:val="24"/>
          <w:szCs w:val="24"/>
          <w:lang w:val="sq-AL"/>
        </w:rPr>
        <w:t xml:space="preserve"> i cili hyn në fuqi pas 24 muajve nga hyrja në fuqi e ligjit</w:t>
      </w:r>
      <w:r w:rsidRPr="004173BE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A562B5" w:rsidRPr="004173BE" w:rsidRDefault="00A562B5" w:rsidP="00A562B5">
      <w:pPr>
        <w:widowControl w:val="0"/>
        <w:spacing w:after="0"/>
        <w:ind w:left="720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A562B5" w:rsidRPr="004173BE" w:rsidRDefault="00D058D1" w:rsidP="00A562B5">
      <w:pPr>
        <w:spacing w:after="0"/>
        <w:jc w:val="center"/>
        <w:rPr>
          <w:rFonts w:ascii="Times New Roman" w:eastAsia="MS Mincho" w:hAnsi="Times New Roman" w:cs="Times New Roman"/>
          <w:b/>
          <w:spacing w:val="-4"/>
          <w:sz w:val="24"/>
          <w:szCs w:val="24"/>
          <w:lang w:val="sq-AL"/>
        </w:rPr>
      </w:pPr>
      <w:r w:rsidRPr="004173BE">
        <w:rPr>
          <w:rFonts w:ascii="Times New Roman" w:eastAsia="MS Mincho" w:hAnsi="Times New Roman" w:cs="Times New Roman"/>
          <w:b/>
          <w:spacing w:val="-4"/>
          <w:sz w:val="24"/>
          <w:szCs w:val="24"/>
          <w:lang w:val="sq-AL"/>
        </w:rPr>
        <w:t xml:space="preserve">     </w:t>
      </w:r>
      <w:r w:rsidR="00A562B5" w:rsidRPr="004173BE">
        <w:rPr>
          <w:rFonts w:ascii="Times New Roman" w:eastAsia="MS Mincho" w:hAnsi="Times New Roman" w:cs="Times New Roman"/>
          <w:b/>
          <w:spacing w:val="-4"/>
          <w:sz w:val="24"/>
          <w:szCs w:val="24"/>
          <w:lang w:val="sq-AL"/>
        </w:rPr>
        <w:t>KRYETARI</w:t>
      </w:r>
    </w:p>
    <w:p w:rsidR="00600220" w:rsidRPr="004173BE" w:rsidRDefault="00D058D1" w:rsidP="00D058D1">
      <w:pPr>
        <w:spacing w:after="0"/>
        <w:jc w:val="center"/>
        <w:rPr>
          <w:rFonts w:ascii="Times New Roman" w:eastAsia="MS Mincho" w:hAnsi="Times New Roman" w:cs="Times New Roman"/>
          <w:b/>
          <w:spacing w:val="-4"/>
          <w:sz w:val="24"/>
          <w:szCs w:val="24"/>
          <w:lang w:val="sq-AL"/>
        </w:rPr>
      </w:pPr>
      <w:r w:rsidRPr="004173BE">
        <w:rPr>
          <w:rFonts w:ascii="Times New Roman" w:eastAsia="MS Mincho" w:hAnsi="Times New Roman" w:cs="Times New Roman"/>
          <w:b/>
          <w:spacing w:val="-4"/>
          <w:sz w:val="24"/>
          <w:szCs w:val="24"/>
          <w:lang w:val="sq-AL"/>
        </w:rPr>
        <w:t xml:space="preserve">   </w:t>
      </w:r>
      <w:r w:rsidR="00A562B5" w:rsidRPr="004173BE">
        <w:rPr>
          <w:rFonts w:ascii="Times New Roman" w:eastAsia="MS Mincho" w:hAnsi="Times New Roman" w:cs="Times New Roman"/>
          <w:b/>
          <w:spacing w:val="-4"/>
          <w:sz w:val="24"/>
          <w:szCs w:val="24"/>
          <w:lang w:val="sq-AL"/>
        </w:rPr>
        <w:t>Lindita Nikolla</w:t>
      </w:r>
    </w:p>
    <w:p w:rsidR="004173BE" w:rsidRPr="004173BE" w:rsidRDefault="004173BE">
      <w:pPr>
        <w:spacing w:after="0"/>
        <w:jc w:val="center"/>
        <w:rPr>
          <w:rFonts w:ascii="Times New Roman" w:eastAsia="MS Mincho" w:hAnsi="Times New Roman" w:cs="Times New Roman"/>
          <w:b/>
          <w:spacing w:val="-4"/>
          <w:sz w:val="24"/>
          <w:szCs w:val="24"/>
          <w:lang w:val="sq-AL"/>
        </w:rPr>
      </w:pPr>
    </w:p>
    <w:sectPr w:rsidR="004173BE" w:rsidRPr="004173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27" w:rsidRDefault="001B6127" w:rsidP="00FB40EA">
      <w:pPr>
        <w:spacing w:after="0" w:line="240" w:lineRule="auto"/>
      </w:pPr>
      <w:r>
        <w:separator/>
      </w:r>
    </w:p>
  </w:endnote>
  <w:endnote w:type="continuationSeparator" w:id="0">
    <w:p w:rsidR="001B6127" w:rsidRDefault="001B6127" w:rsidP="00FB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E8" w:rsidRDefault="000F1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2011370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8A0" w:rsidRPr="00FB40EA" w:rsidRDefault="005748A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B40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40E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B40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4622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B40E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5748A0" w:rsidRDefault="00574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E8" w:rsidRDefault="000F1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27" w:rsidRDefault="001B6127" w:rsidP="00FB40EA">
      <w:pPr>
        <w:spacing w:after="0" w:line="240" w:lineRule="auto"/>
      </w:pPr>
      <w:r>
        <w:separator/>
      </w:r>
    </w:p>
  </w:footnote>
  <w:footnote w:type="continuationSeparator" w:id="0">
    <w:p w:rsidR="001B6127" w:rsidRDefault="001B6127" w:rsidP="00FB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E8" w:rsidRDefault="000F1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626270"/>
      <w:docPartObj>
        <w:docPartGallery w:val="Watermarks"/>
        <w:docPartUnique/>
      </w:docPartObj>
    </w:sdtPr>
    <w:sdtEndPr/>
    <w:sdtContent>
      <w:p w:rsidR="00451707" w:rsidRDefault="001B612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478267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E8" w:rsidRDefault="000F1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78E"/>
    <w:multiLevelType w:val="hybridMultilevel"/>
    <w:tmpl w:val="162CF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72B3"/>
    <w:multiLevelType w:val="hybridMultilevel"/>
    <w:tmpl w:val="8446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4F04"/>
    <w:multiLevelType w:val="hybridMultilevel"/>
    <w:tmpl w:val="5C7EA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5DA3"/>
    <w:multiLevelType w:val="hybridMultilevel"/>
    <w:tmpl w:val="C478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5886"/>
    <w:multiLevelType w:val="hybridMultilevel"/>
    <w:tmpl w:val="7AB87742"/>
    <w:lvl w:ilvl="0" w:tplc="5E94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0C05EF"/>
    <w:multiLevelType w:val="hybridMultilevel"/>
    <w:tmpl w:val="7AB87742"/>
    <w:lvl w:ilvl="0" w:tplc="5E94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256BC"/>
    <w:multiLevelType w:val="hybridMultilevel"/>
    <w:tmpl w:val="260E513E"/>
    <w:lvl w:ilvl="0" w:tplc="1A745A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3237A"/>
    <w:multiLevelType w:val="hybridMultilevel"/>
    <w:tmpl w:val="3C4EE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9C6"/>
    <w:multiLevelType w:val="hybridMultilevel"/>
    <w:tmpl w:val="516E6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4FFA"/>
    <w:multiLevelType w:val="hybridMultilevel"/>
    <w:tmpl w:val="F9F85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D508B"/>
    <w:multiLevelType w:val="hybridMultilevel"/>
    <w:tmpl w:val="3FAE4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E711D"/>
    <w:multiLevelType w:val="hybridMultilevel"/>
    <w:tmpl w:val="4D1E0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852B5"/>
    <w:multiLevelType w:val="hybridMultilevel"/>
    <w:tmpl w:val="4D4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B2"/>
    <w:rsid w:val="00014622"/>
    <w:rsid w:val="00015BA2"/>
    <w:rsid w:val="00041743"/>
    <w:rsid w:val="00054EF9"/>
    <w:rsid w:val="00077CC7"/>
    <w:rsid w:val="00094E7C"/>
    <w:rsid w:val="000F19E8"/>
    <w:rsid w:val="0011544E"/>
    <w:rsid w:val="00142400"/>
    <w:rsid w:val="0014535C"/>
    <w:rsid w:val="0018648F"/>
    <w:rsid w:val="00191C2C"/>
    <w:rsid w:val="001A7220"/>
    <w:rsid w:val="001B6127"/>
    <w:rsid w:val="001C712D"/>
    <w:rsid w:val="001D0806"/>
    <w:rsid w:val="001E729F"/>
    <w:rsid w:val="00202FDA"/>
    <w:rsid w:val="00212E28"/>
    <w:rsid w:val="00230D34"/>
    <w:rsid w:val="00290E23"/>
    <w:rsid w:val="002E5594"/>
    <w:rsid w:val="002E7C89"/>
    <w:rsid w:val="002F29D8"/>
    <w:rsid w:val="00302EB4"/>
    <w:rsid w:val="0030766D"/>
    <w:rsid w:val="00320546"/>
    <w:rsid w:val="003236E2"/>
    <w:rsid w:val="00326D01"/>
    <w:rsid w:val="00337237"/>
    <w:rsid w:val="00351A13"/>
    <w:rsid w:val="00357161"/>
    <w:rsid w:val="00377766"/>
    <w:rsid w:val="003974E2"/>
    <w:rsid w:val="003D4904"/>
    <w:rsid w:val="003E565F"/>
    <w:rsid w:val="00413975"/>
    <w:rsid w:val="004173BE"/>
    <w:rsid w:val="00417FE4"/>
    <w:rsid w:val="00421A98"/>
    <w:rsid w:val="00451707"/>
    <w:rsid w:val="00462F9D"/>
    <w:rsid w:val="004B04F9"/>
    <w:rsid w:val="00554C31"/>
    <w:rsid w:val="005748A0"/>
    <w:rsid w:val="00581CC2"/>
    <w:rsid w:val="005848C2"/>
    <w:rsid w:val="005E2CA9"/>
    <w:rsid w:val="00600220"/>
    <w:rsid w:val="006371A5"/>
    <w:rsid w:val="0064347E"/>
    <w:rsid w:val="00693088"/>
    <w:rsid w:val="006B45A7"/>
    <w:rsid w:val="006F2F95"/>
    <w:rsid w:val="00716C48"/>
    <w:rsid w:val="00787527"/>
    <w:rsid w:val="00835804"/>
    <w:rsid w:val="00837F18"/>
    <w:rsid w:val="00844952"/>
    <w:rsid w:val="00845656"/>
    <w:rsid w:val="00854A41"/>
    <w:rsid w:val="0087002D"/>
    <w:rsid w:val="00881AAC"/>
    <w:rsid w:val="00887CD3"/>
    <w:rsid w:val="008E41B0"/>
    <w:rsid w:val="008E46C7"/>
    <w:rsid w:val="009417FC"/>
    <w:rsid w:val="009A06CF"/>
    <w:rsid w:val="00A022B6"/>
    <w:rsid w:val="00A17078"/>
    <w:rsid w:val="00A562B5"/>
    <w:rsid w:val="00A81880"/>
    <w:rsid w:val="00A94C67"/>
    <w:rsid w:val="00AA08D8"/>
    <w:rsid w:val="00AA5DB2"/>
    <w:rsid w:val="00AD7EE5"/>
    <w:rsid w:val="00B34CD8"/>
    <w:rsid w:val="00B3764C"/>
    <w:rsid w:val="00B6591F"/>
    <w:rsid w:val="00B7745A"/>
    <w:rsid w:val="00B81580"/>
    <w:rsid w:val="00B9144C"/>
    <w:rsid w:val="00BC48E6"/>
    <w:rsid w:val="00BF1798"/>
    <w:rsid w:val="00C43B18"/>
    <w:rsid w:val="00C43ECE"/>
    <w:rsid w:val="00C723E8"/>
    <w:rsid w:val="00C746A1"/>
    <w:rsid w:val="00C80672"/>
    <w:rsid w:val="00C8183D"/>
    <w:rsid w:val="00CA7691"/>
    <w:rsid w:val="00CF275A"/>
    <w:rsid w:val="00D058D1"/>
    <w:rsid w:val="00D13C23"/>
    <w:rsid w:val="00D51504"/>
    <w:rsid w:val="00D56C41"/>
    <w:rsid w:val="00D64AC9"/>
    <w:rsid w:val="00D871AF"/>
    <w:rsid w:val="00DA3365"/>
    <w:rsid w:val="00DC5DCC"/>
    <w:rsid w:val="00E55B80"/>
    <w:rsid w:val="00E6473F"/>
    <w:rsid w:val="00F016B9"/>
    <w:rsid w:val="00F17EDA"/>
    <w:rsid w:val="00FB40EA"/>
    <w:rsid w:val="00FC1AF9"/>
    <w:rsid w:val="00FC6C4A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CD2CA2"/>
  <w15:chartTrackingRefBased/>
  <w15:docId w15:val="{88C477A3-7F27-4B13-85ED-F979F051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C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D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87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CD3"/>
    <w:rPr>
      <w:sz w:val="20"/>
      <w:szCs w:val="20"/>
    </w:rPr>
  </w:style>
  <w:style w:type="paragraph" w:customStyle="1" w:styleId="NeniNr">
    <w:name w:val="Neni_Nr"/>
    <w:next w:val="Normal"/>
    <w:link w:val="NeniNrChar"/>
    <w:rsid w:val="00C8183D"/>
    <w:pPr>
      <w:keepNext/>
      <w:widowControl w:val="0"/>
      <w:spacing w:after="0" w:line="240" w:lineRule="auto"/>
      <w:jc w:val="center"/>
    </w:pPr>
    <w:rPr>
      <w:rFonts w:ascii="CG Times" w:eastAsia="MS Mincho" w:hAnsi="CG Times" w:cs="CG Times"/>
      <w:sz w:val="21"/>
      <w:lang w:val="en-GB"/>
    </w:rPr>
  </w:style>
  <w:style w:type="character" w:customStyle="1" w:styleId="NeniNrChar">
    <w:name w:val="Neni_Nr Char"/>
    <w:link w:val="NeniNr"/>
    <w:rsid w:val="00C8183D"/>
    <w:rPr>
      <w:rFonts w:ascii="CG Times" w:eastAsia="MS Mincho" w:hAnsi="CG Times" w:cs="CG Times"/>
      <w:sz w:val="21"/>
      <w:lang w:val="en-GB"/>
    </w:rPr>
  </w:style>
  <w:style w:type="paragraph" w:customStyle="1" w:styleId="Paragrafi">
    <w:name w:val="Paragrafi"/>
    <w:link w:val="ParagrafiChar"/>
    <w:rsid w:val="003236E2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link w:val="Paragrafi"/>
    <w:locked/>
    <w:rsid w:val="003236E2"/>
    <w:rPr>
      <w:rFonts w:ascii="CG Times" w:eastAsia="MS Mincho" w:hAnsi="CG Times" w:cs="CG Times"/>
      <w:sz w:val="21"/>
    </w:rPr>
  </w:style>
  <w:style w:type="paragraph" w:styleId="Header">
    <w:name w:val="header"/>
    <w:basedOn w:val="Normal"/>
    <w:link w:val="HeaderChar"/>
    <w:uiPriority w:val="99"/>
    <w:unhideWhenUsed/>
    <w:rsid w:val="00FB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0EA"/>
  </w:style>
  <w:style w:type="paragraph" w:styleId="Footer">
    <w:name w:val="footer"/>
    <w:basedOn w:val="Normal"/>
    <w:link w:val="FooterChar"/>
    <w:uiPriority w:val="99"/>
    <w:unhideWhenUsed/>
    <w:rsid w:val="00FB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EA"/>
  </w:style>
  <w:style w:type="paragraph" w:styleId="BalloonText">
    <w:name w:val="Balloon Text"/>
    <w:basedOn w:val="Normal"/>
    <w:link w:val="BalloonTextChar"/>
    <w:uiPriority w:val="99"/>
    <w:semiHidden/>
    <w:unhideWhenUsed/>
    <w:rsid w:val="009A0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1A51-7252-408A-A830-5640031E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Barjola Hodaj</dc:creator>
  <cp:keywords/>
  <dc:description/>
  <cp:lastModifiedBy>Bora Kola</cp:lastModifiedBy>
  <cp:revision>3</cp:revision>
  <cp:lastPrinted>2022-06-01T13:50:00Z</cp:lastPrinted>
  <dcterms:created xsi:type="dcterms:W3CDTF">2022-06-07T09:17:00Z</dcterms:created>
  <dcterms:modified xsi:type="dcterms:W3CDTF">2022-06-07T13:24:00Z</dcterms:modified>
</cp:coreProperties>
</file>